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32A1D14A" w:rsidP="0BBAF428" w:rsidRDefault="32A1D14A" w14:paraId="6B6583A6" w14:textId="32CBF599">
      <w:pPr>
        <w:jc w:val="center"/>
      </w:pPr>
      <w:r w:rsidR="32A1D14A">
        <w:drawing>
          <wp:inline wp14:editId="5158A136" wp14:anchorId="3B690664">
            <wp:extent cx="2981325" cy="1447821"/>
            <wp:effectExtent l="0" t="0" r="0" b="0"/>
            <wp:docPr id="203799053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fcc98f044a34fe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0" t="23642" r="0" b="27795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447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2FB58A7" w:rsidP="0BBAF428" w:rsidRDefault="42FB58A7" w14:paraId="62F0DDEA" w14:textId="4A74DB9C">
      <w:pPr>
        <w:jc w:val="right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BBAF428" w:rsidR="42FB58A7">
        <w:rPr>
          <w:rFonts w:ascii="Times New Roman" w:hAnsi="Times New Roman" w:eastAsia="Times New Roman" w:cs="Times New Roman"/>
          <w:sz w:val="24"/>
          <w:szCs w:val="24"/>
          <w:lang w:val="es-ES"/>
        </w:rPr>
        <w:t>19 de junio de 2025</w:t>
      </w:r>
    </w:p>
    <w:p w:rsidR="0BBAF428" w:rsidP="0BBAF428" w:rsidRDefault="0BBAF428" w14:paraId="3828672B" w14:textId="27C87B7F">
      <w:pPr>
        <w:jc w:val="left"/>
        <w:rPr>
          <w:rFonts w:ascii="Times New Roman" w:hAnsi="Times New Roman" w:eastAsia="Times New Roman" w:cs="Times New Roman"/>
          <w:sz w:val="24"/>
          <w:szCs w:val="24"/>
          <w:lang w:val="es-ES"/>
        </w:rPr>
      </w:pPr>
    </w:p>
    <w:p w:rsidR="32A1D14A" w:rsidP="0BBAF428" w:rsidRDefault="32A1D14A" w14:paraId="5866497D" w14:textId="1B69A1A4">
      <w:pPr>
        <w:jc w:val="left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BBAF428" w:rsidR="32A1D14A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Declaraciones autorizadas de la licenciada </w:t>
      </w:r>
      <w:r w:rsidRPr="0BBAF428" w:rsidR="32A1D14A">
        <w:rPr>
          <w:rFonts w:ascii="Times New Roman" w:hAnsi="Times New Roman" w:eastAsia="Times New Roman" w:cs="Times New Roman"/>
          <w:sz w:val="24"/>
          <w:szCs w:val="24"/>
          <w:lang w:val="es-ES"/>
        </w:rPr>
        <w:t>Lolimar</w:t>
      </w:r>
      <w:r w:rsidRPr="0BBAF428" w:rsidR="32A1D14A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Escudero</w:t>
      </w:r>
      <w:r w:rsidRPr="0BBAF428" w:rsidR="2FA0656E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Rodríguez, abogada de </w:t>
      </w:r>
      <w:r w:rsidRPr="0BBAF428" w:rsidR="340B21EB">
        <w:rPr>
          <w:rFonts w:ascii="Times New Roman" w:hAnsi="Times New Roman" w:eastAsia="Times New Roman" w:cs="Times New Roman"/>
          <w:sz w:val="24"/>
          <w:szCs w:val="24"/>
          <w:lang w:val="es-ES"/>
        </w:rPr>
        <w:t>Política</w:t>
      </w:r>
      <w:r w:rsidRPr="0BBAF428" w:rsidR="2FA0656E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y </w:t>
      </w:r>
      <w:r w:rsidRPr="0BBAF428" w:rsidR="20574D37">
        <w:rPr>
          <w:rFonts w:ascii="Times New Roman" w:hAnsi="Times New Roman" w:eastAsia="Times New Roman" w:cs="Times New Roman"/>
          <w:sz w:val="24"/>
          <w:szCs w:val="24"/>
          <w:lang w:val="es-ES"/>
        </w:rPr>
        <w:t>Legislación</w:t>
      </w:r>
      <w:r w:rsidRPr="0BBAF428" w:rsidR="2FA0656E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de la </w:t>
      </w:r>
      <w:r w:rsidRPr="0BBAF428" w:rsidR="0177F4F1">
        <w:rPr>
          <w:rFonts w:ascii="Times New Roman" w:hAnsi="Times New Roman" w:eastAsia="Times New Roman" w:cs="Times New Roman"/>
          <w:sz w:val="24"/>
          <w:szCs w:val="24"/>
          <w:lang w:val="es-ES"/>
        </w:rPr>
        <w:t>Unión</w:t>
      </w:r>
      <w:r w:rsidRPr="0BBAF428" w:rsidR="2FA0656E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Americana de </w:t>
      </w:r>
      <w:r w:rsidRPr="0BBAF428" w:rsidR="1287E625">
        <w:rPr>
          <w:rFonts w:ascii="Times New Roman" w:hAnsi="Times New Roman" w:eastAsia="Times New Roman" w:cs="Times New Roman"/>
          <w:sz w:val="24"/>
          <w:szCs w:val="24"/>
          <w:lang w:val="es-ES"/>
        </w:rPr>
        <w:t>Libertades</w:t>
      </w:r>
      <w:r w:rsidRPr="0BBAF428" w:rsidR="2FA0656E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Civiles (ACLU, en </w:t>
      </w:r>
      <w:r w:rsidRPr="0BBAF428" w:rsidR="4676EB6A">
        <w:rPr>
          <w:rFonts w:ascii="Times New Roman" w:hAnsi="Times New Roman" w:eastAsia="Times New Roman" w:cs="Times New Roman"/>
          <w:sz w:val="24"/>
          <w:szCs w:val="24"/>
          <w:lang w:val="es-ES"/>
        </w:rPr>
        <w:t>inglés</w:t>
      </w:r>
      <w:r w:rsidRPr="0BBAF428" w:rsidR="2FA0656E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) </w:t>
      </w:r>
      <w:r w:rsidRPr="0BBAF428" w:rsidR="21B8262C">
        <w:rPr>
          <w:rFonts w:ascii="Times New Roman" w:hAnsi="Times New Roman" w:eastAsia="Times New Roman" w:cs="Times New Roman"/>
          <w:sz w:val="24"/>
          <w:szCs w:val="24"/>
          <w:lang w:val="es-ES"/>
        </w:rPr>
        <w:t>de</w:t>
      </w:r>
      <w:r w:rsidRPr="0BBAF428" w:rsidR="2FA0656E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Puerto Rico</w:t>
      </w:r>
      <w:r w:rsidRPr="0BBAF428" w:rsidR="31196D7D">
        <w:rPr>
          <w:rFonts w:ascii="Times New Roman" w:hAnsi="Times New Roman" w:eastAsia="Times New Roman" w:cs="Times New Roman"/>
          <w:sz w:val="24"/>
          <w:szCs w:val="24"/>
          <w:lang w:val="es-ES"/>
        </w:rPr>
        <w:t>,</w:t>
      </w:r>
      <w:r w:rsidRPr="0BBAF428" w:rsidR="5ED3E1F1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sobre e</w:t>
      </w:r>
      <w:r w:rsidRPr="0BBAF428" w:rsidR="31196D7D">
        <w:rPr>
          <w:rFonts w:ascii="Times New Roman" w:hAnsi="Times New Roman" w:eastAsia="Times New Roman" w:cs="Times New Roman"/>
          <w:sz w:val="24"/>
          <w:szCs w:val="24"/>
          <w:lang w:val="es-ES"/>
        </w:rPr>
        <w:t>l Proyecto de la Cámara 406</w:t>
      </w:r>
      <w:r w:rsidRPr="0BBAF428" w:rsidR="25C966BA">
        <w:rPr>
          <w:rFonts w:ascii="Times New Roman" w:hAnsi="Times New Roman" w:eastAsia="Times New Roman" w:cs="Times New Roman"/>
          <w:sz w:val="24"/>
          <w:szCs w:val="24"/>
          <w:lang w:val="es-ES"/>
        </w:rPr>
        <w:t>, que persigue crear la “Ley de la Policía de Puerto Rico”, entre otros fines</w:t>
      </w:r>
      <w:r w:rsidRPr="0BBAF428" w:rsidR="2FA0656E">
        <w:rPr>
          <w:rFonts w:ascii="Times New Roman" w:hAnsi="Times New Roman" w:eastAsia="Times New Roman" w:cs="Times New Roman"/>
          <w:sz w:val="24"/>
          <w:szCs w:val="24"/>
          <w:lang w:val="es-ES"/>
        </w:rPr>
        <w:t>:</w:t>
      </w:r>
    </w:p>
    <w:p w:rsidR="0BBAF428" w:rsidP="0BBAF428" w:rsidRDefault="0BBAF428" w14:paraId="6B11FFAE" w14:textId="5D2AE8A0">
      <w:pPr>
        <w:spacing w:beforeAutospacing="on" w:afterAutospacing="on" w:line="240" w:lineRule="auto"/>
        <w:ind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</w:pPr>
    </w:p>
    <w:p w:rsidR="1CF7B5BD" w:rsidP="0BBAF428" w:rsidRDefault="1CF7B5BD" w14:paraId="094F7763" w14:textId="65C419C6">
      <w:pPr>
        <w:spacing w:beforeAutospacing="on" w:afterAutospacing="on" w:line="240" w:lineRule="auto"/>
        <w:ind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</w:pPr>
      <w:r w:rsidRPr="0BBAF428" w:rsidR="1CF7B5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>“</w:t>
      </w:r>
      <w:r w:rsidRPr="0BBAF428" w:rsidR="32A1D1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 xml:space="preserve">La disposición contenida en el Proyecto de la Cámara 406 que faculta al Gobernador a confirmar previamente los nombramientos de oficiales con rango de Inspector, </w:t>
      </w:r>
      <w:r w:rsidRPr="0BBAF428" w:rsidR="32A1D1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>Comandante</w:t>
      </w:r>
      <w:r w:rsidRPr="0BBAF428" w:rsidR="32A1D1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 xml:space="preserve">, </w:t>
      </w:r>
      <w:r w:rsidRPr="0BBAF428" w:rsidR="32A1D1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>Teniente Coronel</w:t>
      </w:r>
      <w:r w:rsidRPr="0BBAF428" w:rsidR="32A1D1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 xml:space="preserve"> y </w:t>
      </w:r>
      <w:r w:rsidRPr="0BBAF428" w:rsidR="32A1D1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>Coronel</w:t>
      </w:r>
      <w:r w:rsidRPr="0BBAF428" w:rsidR="32A1D1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 xml:space="preserve"> en la Policía de Puerto Rico representa una alteración en la distribución de poder</w:t>
      </w:r>
      <w:r w:rsidRPr="0BBAF428" w:rsidR="628418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 xml:space="preserve"> y es contraria a la Reforma Policial</w:t>
      </w:r>
      <w:r w:rsidRPr="0BBAF428" w:rsidR="32A1D1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>.</w:t>
      </w:r>
      <w:r w:rsidRPr="0BBAF428" w:rsidR="2F1A069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 xml:space="preserve"> P</w:t>
      </w:r>
      <w:r w:rsidRPr="0BBAF428" w:rsidR="32A1D1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 xml:space="preserve">ermitir que el Primer Ejecutivo influya directamente en la línea de mando de la Policía, una institución con poder coercitivo sobre la </w:t>
      </w:r>
      <w:r w:rsidRPr="0BBAF428" w:rsidR="5BC1DFB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>ciudadanía</w:t>
      </w:r>
      <w:r w:rsidRPr="0BBAF428" w:rsidR="4D94B08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>,</w:t>
      </w:r>
      <w:r w:rsidRPr="0BBAF428" w:rsidR="32A1D1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 xml:space="preserve"> abre la puerta al uso indebido del poder policiaco. </w:t>
      </w:r>
      <w:r w:rsidRPr="0BBAF428" w:rsidR="32A1D1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>Delegar al Gobernador un rol adicional en la confirmación de mandos de la Policía erosiona la meritocracia</w:t>
      </w:r>
      <w:r w:rsidRPr="0BBAF428" w:rsidR="32A1D1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y violenta la Reforma Policial a la que nuestra Policía está sujeta por decreto judicial final</w:t>
      </w:r>
      <w:r w:rsidRPr="0BBAF428" w:rsidR="3FBA47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. </w:t>
      </w:r>
      <w:r w:rsidRPr="0BBAF428" w:rsidR="3FBA47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Además</w:t>
      </w:r>
      <w:r w:rsidRPr="0BBAF428" w:rsidR="3FBA47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,</w:t>
      </w:r>
      <w:r w:rsidRPr="0BBAF428" w:rsidR="32A1D1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 xml:space="preserve"> promueve un mandato susceptible a actos de corrupción, la politización de la Policía y al abuso de poder</w:t>
      </w:r>
      <w:r w:rsidRPr="0BBAF428" w:rsidR="413C53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>”</w:t>
      </w:r>
      <w:r w:rsidRPr="0BBAF428" w:rsidR="32A1D1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 xml:space="preserve">. </w:t>
      </w:r>
    </w:p>
    <w:p w:rsidR="0BBAF428" w:rsidP="0BBAF428" w:rsidRDefault="0BBAF428" w14:paraId="20ED5FFC" w14:textId="0A961C80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BBAF428" w:rsidP="0BBAF428" w:rsidRDefault="0BBAF428" w14:paraId="0079381F" w14:textId="3F2EFB74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27A3372F" w:rsidP="0BBAF428" w:rsidRDefault="27A3372F" w14:paraId="2FFEFA4B" w14:textId="78C3BB6C">
      <w:pPr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BBAF428" w:rsidR="27A3372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Contacto: </w:t>
      </w:r>
    </w:p>
    <w:p w:rsidR="27A3372F" w:rsidP="0BBAF428" w:rsidRDefault="27A3372F" w14:paraId="6BEC089F" w14:textId="6AE6134E">
      <w:pPr>
        <w:spacing w:after="20" w:afterAutospacing="off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BBAF428" w:rsidR="27A3372F">
        <w:rPr>
          <w:rFonts w:ascii="Times New Roman" w:hAnsi="Times New Roman" w:eastAsia="Times New Roman" w:cs="Times New Roman"/>
          <w:sz w:val="24"/>
          <w:szCs w:val="24"/>
        </w:rPr>
        <w:t>David Cordero Mercado</w:t>
      </w:r>
    </w:p>
    <w:p w:rsidR="27A3372F" w:rsidP="0BBAF428" w:rsidRDefault="27A3372F" w14:paraId="04C5E376" w14:textId="4BD9FEF7">
      <w:pPr>
        <w:spacing w:after="20" w:afterAutospacing="off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BBAF428" w:rsidR="27A3372F">
        <w:rPr>
          <w:rFonts w:ascii="Times New Roman" w:hAnsi="Times New Roman" w:eastAsia="Times New Roman" w:cs="Times New Roman"/>
          <w:sz w:val="24"/>
          <w:szCs w:val="24"/>
        </w:rPr>
        <w:t>Director de Comunicaciones</w:t>
      </w:r>
      <w:r w:rsidRPr="0BBAF428" w:rsidR="66C1405D"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 w:rsidRPr="0BBAF428" w:rsidR="27A3372F">
        <w:rPr>
          <w:rFonts w:ascii="Times New Roman" w:hAnsi="Times New Roman" w:eastAsia="Times New Roman" w:cs="Times New Roman"/>
          <w:sz w:val="24"/>
          <w:szCs w:val="24"/>
        </w:rPr>
        <w:t>A</w:t>
      </w:r>
      <w:r w:rsidRPr="0BBAF428" w:rsidR="66C1405D">
        <w:rPr>
          <w:rFonts w:ascii="Times New Roman" w:hAnsi="Times New Roman" w:eastAsia="Times New Roman" w:cs="Times New Roman"/>
          <w:sz w:val="24"/>
          <w:szCs w:val="24"/>
        </w:rPr>
        <w:t xml:space="preserve">CLU de Puerto Rico </w:t>
      </w:r>
    </w:p>
    <w:p w:rsidR="66C1405D" w:rsidP="0BBAF428" w:rsidRDefault="66C1405D" w14:paraId="07482921" w14:textId="63056233">
      <w:pPr>
        <w:spacing w:after="20" w:afterAutospacing="off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BBAF428" w:rsidR="66C1405D">
        <w:rPr>
          <w:rFonts w:ascii="Times New Roman" w:hAnsi="Times New Roman" w:eastAsia="Times New Roman" w:cs="Times New Roman"/>
          <w:sz w:val="24"/>
          <w:szCs w:val="24"/>
        </w:rPr>
        <w:t>(787) 247-9057</w:t>
      </w:r>
    </w:p>
    <w:sectPr w:rsidR="004C1D5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QBCxYFnFE5kLu1" int2:id="EhtJidzY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8A1EF5"/>
    <w:rsid w:val="001B7457"/>
    <w:rsid w:val="004C1D51"/>
    <w:rsid w:val="0177F4F1"/>
    <w:rsid w:val="03C28939"/>
    <w:rsid w:val="0BBAF428"/>
    <w:rsid w:val="0C51F869"/>
    <w:rsid w:val="10F1E6E6"/>
    <w:rsid w:val="111B1739"/>
    <w:rsid w:val="1287E625"/>
    <w:rsid w:val="13F87347"/>
    <w:rsid w:val="16584661"/>
    <w:rsid w:val="1C1A04A8"/>
    <w:rsid w:val="1CF7B5BD"/>
    <w:rsid w:val="1E915743"/>
    <w:rsid w:val="20574D37"/>
    <w:rsid w:val="20BC7A61"/>
    <w:rsid w:val="21AE04E3"/>
    <w:rsid w:val="21B8262C"/>
    <w:rsid w:val="22768AE6"/>
    <w:rsid w:val="25C966BA"/>
    <w:rsid w:val="27A3372F"/>
    <w:rsid w:val="294846F9"/>
    <w:rsid w:val="2A78CBC7"/>
    <w:rsid w:val="2BEF913B"/>
    <w:rsid w:val="2E27711C"/>
    <w:rsid w:val="2F1A0690"/>
    <w:rsid w:val="2FA0656E"/>
    <w:rsid w:val="31196D7D"/>
    <w:rsid w:val="322C6620"/>
    <w:rsid w:val="32A1D14A"/>
    <w:rsid w:val="33953A71"/>
    <w:rsid w:val="340B21EB"/>
    <w:rsid w:val="3EC0616E"/>
    <w:rsid w:val="3FBA4754"/>
    <w:rsid w:val="413C5316"/>
    <w:rsid w:val="42FB58A7"/>
    <w:rsid w:val="4311EA16"/>
    <w:rsid w:val="432982C7"/>
    <w:rsid w:val="4676EB6A"/>
    <w:rsid w:val="474B4C56"/>
    <w:rsid w:val="4D94B087"/>
    <w:rsid w:val="4EA9819E"/>
    <w:rsid w:val="514086CF"/>
    <w:rsid w:val="538A1EF5"/>
    <w:rsid w:val="56F327AC"/>
    <w:rsid w:val="5BC1DFB3"/>
    <w:rsid w:val="5ED3E1F1"/>
    <w:rsid w:val="628418EC"/>
    <w:rsid w:val="66C1405D"/>
    <w:rsid w:val="6AAF6A53"/>
    <w:rsid w:val="6C0C557E"/>
    <w:rsid w:val="6CA35C67"/>
    <w:rsid w:val="720F63FD"/>
    <w:rsid w:val="728A82A6"/>
    <w:rsid w:val="79882367"/>
    <w:rsid w:val="7A647055"/>
    <w:rsid w:val="7B72A52E"/>
    <w:rsid w:val="7FE2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A1EF5"/>
  <w15:chartTrackingRefBased/>
  <w15:docId w15:val="{AE612657-7B4D-4778-AE8B-2E23A4A7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5fcc98f044a34fe2" /><Relationship Type="http://schemas.microsoft.com/office/2020/10/relationships/intelligence" Target="intelligence2.xml" Id="R4ea28363029642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53fc8b8-d7b6-4a49-82ba-35cdad86f4bf}" enabled="1" method="Standard" siteId="{735676e9-2494-4a0f-bf31-4bdea1e9198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 Cordero</dc:creator>
  <keywords/>
  <dc:description/>
  <lastModifiedBy>David Cordero</lastModifiedBy>
  <revision>2</revision>
  <dcterms:created xsi:type="dcterms:W3CDTF">2025-06-19T02:24:00.0000000Z</dcterms:created>
  <dcterms:modified xsi:type="dcterms:W3CDTF">2025-06-19T15:28:15.6070176Z</dcterms:modified>
</coreProperties>
</file>