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24F4A0B" w:rsidP="2E452EE9" w:rsidRDefault="524F4A0B" w14:paraId="7A7FFBD6" w14:textId="426B08DA">
      <w:pPr>
        <w:pStyle w:val="Normal"/>
        <w:jc w:val="center"/>
      </w:pPr>
      <w:r w:rsidR="524F4A0B">
        <w:drawing>
          <wp:inline wp14:editId="74168AD7" wp14:anchorId="0C679D60">
            <wp:extent cx="2971800" cy="990614"/>
            <wp:effectExtent l="0" t="0" r="0" b="0"/>
            <wp:docPr id="885380962"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5380962" name=""/>
                    <pic:cNvPicPr/>
                  </pic:nvPicPr>
                  <pic:blipFill>
                    <a:blip xmlns:r="http://schemas.openxmlformats.org/officeDocument/2006/relationships" r:embed="rId431975254">
                      <a:extLst>
                        <a:ext uri="{28A0092B-C50C-407E-A947-70E740481C1C}">
                          <a14:useLocalDpi xmlns:a14="http://schemas.microsoft.com/office/drawing/2010/main"/>
                        </a:ext>
                      </a:extLst>
                    </a:blip>
                    <a:stretch>
                      <a:fillRect/>
                    </a:stretch>
                    <a:srcRect l="0" t="19078" r="0" b="12500"/>
                  </pic:blipFill>
                  <pic:spPr>
                    <a:xfrm rot="0">
                      <a:off x="0" y="0"/>
                      <a:ext cx="2971800" cy="990614"/>
                    </a:xfrm>
                    <a:prstGeom prst="rect">
                      <a:avLst/>
                    </a:prstGeom>
                  </pic:spPr>
                </pic:pic>
              </a:graphicData>
            </a:graphic>
          </wp:inline>
        </w:drawing>
      </w:r>
    </w:p>
    <w:p w:rsidR="00036A42" w:rsidP="2E452EE9" w:rsidRDefault="6BCC61FA" w14:paraId="19081AC6" w14:textId="1F714DCA">
      <w:pPr>
        <w:spacing w:after="240"/>
        <w:jc w:val="right"/>
        <w:rPr>
          <w:rFonts w:ascii="Times New Roman" w:hAnsi="Times New Roman" w:eastAsia="Times New Roman" w:cs="Times New Roman"/>
          <w:b w:val="0"/>
          <w:bCs w:val="0"/>
          <w:color w:val="1B1C1D"/>
          <w:sz w:val="23"/>
          <w:szCs w:val="23"/>
        </w:rPr>
      </w:pPr>
      <w:r w:rsidRPr="2E452EE9" w:rsidR="6BCC61FA">
        <w:rPr>
          <w:rFonts w:ascii="Times New Roman" w:hAnsi="Times New Roman" w:eastAsia="Times New Roman" w:cs="Times New Roman"/>
          <w:b w:val="0"/>
          <w:bCs w:val="0"/>
          <w:color w:val="1B1C1D"/>
          <w:sz w:val="23"/>
          <w:szCs w:val="23"/>
        </w:rPr>
        <w:t xml:space="preserve">1 de </w:t>
      </w:r>
      <w:r w:rsidRPr="2E452EE9" w:rsidR="6BCC61FA">
        <w:rPr>
          <w:rFonts w:ascii="Times New Roman" w:hAnsi="Times New Roman" w:eastAsia="Times New Roman" w:cs="Times New Roman"/>
          <w:b w:val="0"/>
          <w:bCs w:val="0"/>
          <w:color w:val="1B1C1D"/>
          <w:sz w:val="23"/>
          <w:szCs w:val="23"/>
        </w:rPr>
        <w:t>octubre</w:t>
      </w:r>
      <w:r w:rsidRPr="2E452EE9" w:rsidR="6BCC61FA">
        <w:rPr>
          <w:rFonts w:ascii="Times New Roman" w:hAnsi="Times New Roman" w:eastAsia="Times New Roman" w:cs="Times New Roman"/>
          <w:b w:val="0"/>
          <w:bCs w:val="0"/>
          <w:color w:val="1B1C1D"/>
          <w:sz w:val="23"/>
          <w:szCs w:val="23"/>
        </w:rPr>
        <w:t xml:space="preserve"> de 2025</w:t>
      </w:r>
    </w:p>
    <w:p w:rsidR="00036A42" w:rsidP="2E452EE9" w:rsidRDefault="00036A42" w14:paraId="4480E853" w14:textId="1492641D">
      <w:pPr>
        <w:pStyle w:val="Heading2"/>
        <w:spacing w:before="0" w:after="120"/>
        <w:rPr>
          <w:rFonts w:ascii="Times New Roman" w:hAnsi="Times New Roman" w:eastAsia="Times New Roman" w:cs="Times New Roman"/>
          <w:b w:val="1"/>
          <w:bCs w:val="1"/>
          <w:noProof w:val="0"/>
          <w:color w:val="1B1C1D"/>
          <w:sz w:val="23"/>
          <w:szCs w:val="23"/>
          <w:lang w:val="es-ES"/>
        </w:rPr>
      </w:pPr>
      <w:r w:rsidRPr="2E452EE9" w:rsidR="2F336F78">
        <w:rPr>
          <w:rFonts w:ascii="Times New Roman" w:hAnsi="Times New Roman" w:eastAsia="Times New Roman" w:cs="Times New Roman"/>
          <w:b w:val="1"/>
          <w:bCs w:val="1"/>
          <w:noProof w:val="0"/>
          <w:color w:val="1B1C1D"/>
          <w:sz w:val="23"/>
          <w:szCs w:val="23"/>
          <w:lang w:val="es-ES"/>
        </w:rPr>
        <w:t>COMUNICADO DE PRENSA</w:t>
      </w:r>
    </w:p>
    <w:p w:rsidR="00036A42" w:rsidP="2E452EE9" w:rsidRDefault="00036A42" w14:paraId="14396579" w14:textId="4EA58317">
      <w:pPr>
        <w:spacing w:after="240"/>
        <w:rPr>
          <w:rFonts w:ascii="Times New Roman" w:hAnsi="Times New Roman" w:eastAsia="Times New Roman" w:cs="Times New Roman"/>
          <w:b w:val="1"/>
          <w:bCs w:val="1"/>
          <w:noProof w:val="0"/>
          <w:color w:val="1B1C1D"/>
          <w:sz w:val="23"/>
          <w:szCs w:val="23"/>
          <w:lang w:val="es-ES"/>
        </w:rPr>
      </w:pPr>
      <w:r w:rsidRPr="2E452EE9" w:rsidR="2F336F78">
        <w:rPr>
          <w:rFonts w:ascii="Times New Roman" w:hAnsi="Times New Roman" w:eastAsia="Times New Roman" w:cs="Times New Roman"/>
          <w:b w:val="1"/>
          <w:bCs w:val="1"/>
          <w:noProof w:val="0"/>
          <w:color w:val="1B1C1D"/>
          <w:sz w:val="23"/>
          <w:szCs w:val="23"/>
          <w:lang w:val="es-ES"/>
        </w:rPr>
        <w:t>PARA PUBLICACIÓN INMEDIATA</w:t>
      </w:r>
    </w:p>
    <w:p w:rsidR="2E452EE9" w:rsidP="2E452EE9" w:rsidRDefault="2E452EE9" w14:paraId="6A7E8AC1" w14:textId="1B80C555">
      <w:pPr>
        <w:spacing w:after="240"/>
        <w:rPr>
          <w:rFonts w:ascii="Times New Roman" w:hAnsi="Times New Roman" w:eastAsia="Times New Roman" w:cs="Times New Roman"/>
          <w:b w:val="1"/>
          <w:bCs w:val="1"/>
          <w:noProof w:val="0"/>
          <w:color w:val="1B1C1D"/>
          <w:sz w:val="23"/>
          <w:szCs w:val="23"/>
          <w:lang w:val="es-ES"/>
        </w:rPr>
      </w:pPr>
    </w:p>
    <w:p w:rsidR="00036A42" w:rsidP="2E452EE9" w:rsidRDefault="6BCC61FA" w14:paraId="24400F27" w14:textId="745E791E">
      <w:pPr>
        <w:pStyle w:val="Heading1"/>
        <w:spacing w:before="0" w:after="120"/>
        <w:rPr>
          <w:rFonts w:ascii="Times New Roman" w:hAnsi="Times New Roman" w:eastAsia="Times New Roman" w:cs="Times New Roman"/>
          <w:b w:val="1"/>
          <w:bCs w:val="1"/>
          <w:noProof w:val="0"/>
          <w:color w:val="1B1C1D"/>
          <w:sz w:val="23"/>
          <w:szCs w:val="23"/>
          <w:lang w:val="es-ES"/>
        </w:rPr>
      </w:pPr>
      <w:r w:rsidRPr="2E452EE9" w:rsidR="6BCC61FA">
        <w:rPr>
          <w:rFonts w:ascii="Times New Roman" w:hAnsi="Times New Roman" w:eastAsia="Times New Roman" w:cs="Times New Roman"/>
          <w:b w:val="1"/>
          <w:bCs w:val="1"/>
          <w:noProof w:val="0"/>
          <w:color w:val="1B1C1D"/>
          <w:sz w:val="23"/>
          <w:szCs w:val="23"/>
          <w:lang w:val="es-ES"/>
        </w:rPr>
        <w:t xml:space="preserve">La ACLU de Puerto Rico </w:t>
      </w:r>
      <w:r w:rsidRPr="2E452EE9" w:rsidR="6BCC61FA">
        <w:rPr>
          <w:rFonts w:ascii="Times New Roman" w:hAnsi="Times New Roman" w:eastAsia="Times New Roman" w:cs="Times New Roman"/>
          <w:b w:val="1"/>
          <w:bCs w:val="1"/>
          <w:noProof w:val="0"/>
          <w:color w:val="1B1C1D"/>
          <w:sz w:val="23"/>
          <w:szCs w:val="23"/>
          <w:lang w:val="es-ES"/>
        </w:rPr>
        <w:t>demanda</w:t>
      </w:r>
      <w:r w:rsidRPr="2E452EE9" w:rsidR="6BCC61FA">
        <w:rPr>
          <w:rFonts w:ascii="Times New Roman" w:hAnsi="Times New Roman" w:eastAsia="Times New Roman" w:cs="Times New Roman"/>
          <w:b w:val="1"/>
          <w:bCs w:val="1"/>
          <w:noProof w:val="0"/>
          <w:color w:val="1B1C1D"/>
          <w:sz w:val="23"/>
          <w:szCs w:val="23"/>
          <w:lang w:val="es-ES"/>
        </w:rPr>
        <w:t xml:space="preserve"> al DTOP </w:t>
      </w:r>
      <w:r w:rsidRPr="2E452EE9" w:rsidR="6BCC61FA">
        <w:rPr>
          <w:rFonts w:ascii="Times New Roman" w:hAnsi="Times New Roman" w:eastAsia="Times New Roman" w:cs="Times New Roman"/>
          <w:b w:val="1"/>
          <w:bCs w:val="1"/>
          <w:noProof w:val="0"/>
          <w:color w:val="1B1C1D"/>
          <w:sz w:val="23"/>
          <w:szCs w:val="23"/>
          <w:lang w:val="es-ES"/>
        </w:rPr>
        <w:t>por</w:t>
      </w:r>
      <w:r w:rsidRPr="2E452EE9" w:rsidR="6BCC61FA">
        <w:rPr>
          <w:rFonts w:ascii="Times New Roman" w:hAnsi="Times New Roman" w:eastAsia="Times New Roman" w:cs="Times New Roman"/>
          <w:b w:val="1"/>
          <w:bCs w:val="1"/>
          <w:noProof w:val="0"/>
          <w:color w:val="1B1C1D"/>
          <w:sz w:val="23"/>
          <w:szCs w:val="23"/>
          <w:lang w:val="es-ES"/>
        </w:rPr>
        <w:t xml:space="preserve"> </w:t>
      </w:r>
      <w:r w:rsidRPr="2E452EE9" w:rsidR="6BCC61FA">
        <w:rPr>
          <w:rFonts w:ascii="Times New Roman" w:hAnsi="Times New Roman" w:eastAsia="Times New Roman" w:cs="Times New Roman"/>
          <w:b w:val="1"/>
          <w:bCs w:val="1"/>
          <w:noProof w:val="0"/>
          <w:color w:val="1B1C1D"/>
          <w:sz w:val="23"/>
          <w:szCs w:val="23"/>
          <w:lang w:val="es-ES"/>
        </w:rPr>
        <w:t>ocultar</w:t>
      </w:r>
      <w:r w:rsidRPr="2E452EE9" w:rsidR="6BCC61FA">
        <w:rPr>
          <w:rFonts w:ascii="Times New Roman" w:hAnsi="Times New Roman" w:eastAsia="Times New Roman" w:cs="Times New Roman"/>
          <w:b w:val="1"/>
          <w:bCs w:val="1"/>
          <w:noProof w:val="0"/>
          <w:color w:val="1B1C1D"/>
          <w:sz w:val="23"/>
          <w:szCs w:val="23"/>
          <w:lang w:val="es-ES"/>
        </w:rPr>
        <w:t xml:space="preserve"> </w:t>
      </w:r>
      <w:r w:rsidRPr="2E452EE9" w:rsidR="6BCC61FA">
        <w:rPr>
          <w:rFonts w:ascii="Times New Roman" w:hAnsi="Times New Roman" w:eastAsia="Times New Roman" w:cs="Times New Roman"/>
          <w:b w:val="1"/>
          <w:bCs w:val="1"/>
          <w:noProof w:val="0"/>
          <w:color w:val="1B1C1D"/>
          <w:sz w:val="23"/>
          <w:szCs w:val="23"/>
          <w:lang w:val="es-ES"/>
        </w:rPr>
        <w:t>información</w:t>
      </w:r>
      <w:r w:rsidRPr="2E452EE9" w:rsidR="6BCC61FA">
        <w:rPr>
          <w:rFonts w:ascii="Times New Roman" w:hAnsi="Times New Roman" w:eastAsia="Times New Roman" w:cs="Times New Roman"/>
          <w:b w:val="1"/>
          <w:bCs w:val="1"/>
          <w:noProof w:val="0"/>
          <w:color w:val="1B1C1D"/>
          <w:sz w:val="23"/>
          <w:szCs w:val="23"/>
          <w:lang w:val="es-ES"/>
        </w:rPr>
        <w:t xml:space="preserve"> </w:t>
      </w:r>
      <w:r w:rsidRPr="2E452EE9" w:rsidR="6BCC61FA">
        <w:rPr>
          <w:rFonts w:ascii="Times New Roman" w:hAnsi="Times New Roman" w:eastAsia="Times New Roman" w:cs="Times New Roman"/>
          <w:b w:val="1"/>
          <w:bCs w:val="1"/>
          <w:noProof w:val="0"/>
          <w:color w:val="1B1C1D"/>
          <w:sz w:val="23"/>
          <w:szCs w:val="23"/>
          <w:lang w:val="es-ES"/>
        </w:rPr>
        <w:t>sobre</w:t>
      </w:r>
      <w:r w:rsidRPr="2E452EE9" w:rsidR="6BCC61FA">
        <w:rPr>
          <w:rFonts w:ascii="Times New Roman" w:hAnsi="Times New Roman" w:eastAsia="Times New Roman" w:cs="Times New Roman"/>
          <w:b w:val="1"/>
          <w:bCs w:val="1"/>
          <w:noProof w:val="0"/>
          <w:color w:val="1B1C1D"/>
          <w:sz w:val="23"/>
          <w:szCs w:val="23"/>
          <w:lang w:val="es-ES"/>
        </w:rPr>
        <w:t xml:space="preserve"> la </w:t>
      </w:r>
      <w:r w:rsidRPr="2E452EE9" w:rsidR="6BCC61FA">
        <w:rPr>
          <w:rFonts w:ascii="Times New Roman" w:hAnsi="Times New Roman" w:eastAsia="Times New Roman" w:cs="Times New Roman"/>
          <w:b w:val="1"/>
          <w:bCs w:val="1"/>
          <w:noProof w:val="0"/>
          <w:color w:val="1B1C1D"/>
          <w:sz w:val="23"/>
          <w:szCs w:val="23"/>
          <w:lang w:val="es-ES"/>
        </w:rPr>
        <w:t>entrega</w:t>
      </w:r>
      <w:r w:rsidRPr="2E452EE9" w:rsidR="6BCC61FA">
        <w:rPr>
          <w:rFonts w:ascii="Times New Roman" w:hAnsi="Times New Roman" w:eastAsia="Times New Roman" w:cs="Times New Roman"/>
          <w:b w:val="1"/>
          <w:bCs w:val="1"/>
          <w:noProof w:val="0"/>
          <w:color w:val="1B1C1D"/>
          <w:sz w:val="23"/>
          <w:szCs w:val="23"/>
          <w:lang w:val="es-ES"/>
        </w:rPr>
        <w:t xml:space="preserve"> </w:t>
      </w:r>
      <w:r w:rsidRPr="2E452EE9" w:rsidR="6BCC61FA">
        <w:rPr>
          <w:rFonts w:ascii="Times New Roman" w:hAnsi="Times New Roman" w:eastAsia="Times New Roman" w:cs="Times New Roman"/>
          <w:b w:val="1"/>
          <w:bCs w:val="1"/>
          <w:noProof w:val="0"/>
          <w:color w:val="1B1C1D"/>
          <w:sz w:val="23"/>
          <w:szCs w:val="23"/>
          <w:lang w:val="es-ES"/>
        </w:rPr>
        <w:t>masiva</w:t>
      </w:r>
      <w:r w:rsidRPr="2E452EE9" w:rsidR="6BCC61FA">
        <w:rPr>
          <w:rFonts w:ascii="Times New Roman" w:hAnsi="Times New Roman" w:eastAsia="Times New Roman" w:cs="Times New Roman"/>
          <w:b w:val="1"/>
          <w:bCs w:val="1"/>
          <w:noProof w:val="0"/>
          <w:color w:val="1B1C1D"/>
          <w:sz w:val="23"/>
          <w:szCs w:val="23"/>
          <w:lang w:val="es-ES"/>
        </w:rPr>
        <w:t xml:space="preserve"> de </w:t>
      </w:r>
      <w:r w:rsidRPr="2E452EE9" w:rsidR="6BCC61FA">
        <w:rPr>
          <w:rFonts w:ascii="Times New Roman" w:hAnsi="Times New Roman" w:eastAsia="Times New Roman" w:cs="Times New Roman"/>
          <w:b w:val="1"/>
          <w:bCs w:val="1"/>
          <w:noProof w:val="0"/>
          <w:color w:val="1B1C1D"/>
          <w:sz w:val="23"/>
          <w:szCs w:val="23"/>
          <w:lang w:val="es-ES"/>
        </w:rPr>
        <w:t>datos</w:t>
      </w:r>
      <w:r w:rsidRPr="2E452EE9" w:rsidR="6BCC61FA">
        <w:rPr>
          <w:rFonts w:ascii="Times New Roman" w:hAnsi="Times New Roman" w:eastAsia="Times New Roman" w:cs="Times New Roman"/>
          <w:b w:val="1"/>
          <w:bCs w:val="1"/>
          <w:noProof w:val="0"/>
          <w:color w:val="1B1C1D"/>
          <w:sz w:val="23"/>
          <w:szCs w:val="23"/>
          <w:lang w:val="es-ES"/>
        </w:rPr>
        <w:t xml:space="preserve"> de</w:t>
      </w:r>
      <w:r w:rsidRPr="2E452EE9" w:rsidR="542C106D">
        <w:rPr>
          <w:rFonts w:ascii="Times New Roman" w:hAnsi="Times New Roman" w:eastAsia="Times New Roman" w:cs="Times New Roman"/>
          <w:b w:val="1"/>
          <w:bCs w:val="1"/>
          <w:noProof w:val="0"/>
          <w:color w:val="1B1C1D"/>
          <w:sz w:val="23"/>
          <w:szCs w:val="23"/>
          <w:lang w:val="es-ES"/>
        </w:rPr>
        <w:t xml:space="preserve"> aproximadamente</w:t>
      </w:r>
      <w:r w:rsidRPr="2E452EE9" w:rsidR="6BCC61FA">
        <w:rPr>
          <w:rFonts w:ascii="Times New Roman" w:hAnsi="Times New Roman" w:eastAsia="Times New Roman" w:cs="Times New Roman"/>
          <w:b w:val="1"/>
          <w:bCs w:val="1"/>
          <w:noProof w:val="0"/>
          <w:color w:val="1B1C1D"/>
          <w:sz w:val="23"/>
          <w:szCs w:val="23"/>
          <w:lang w:val="es-ES"/>
        </w:rPr>
        <w:t xml:space="preserve"> 6,000 </w:t>
      </w:r>
      <w:r w:rsidRPr="2E452EE9" w:rsidR="6BCC61FA">
        <w:rPr>
          <w:rFonts w:ascii="Times New Roman" w:hAnsi="Times New Roman" w:eastAsia="Times New Roman" w:cs="Times New Roman"/>
          <w:b w:val="1"/>
          <w:bCs w:val="1"/>
          <w:noProof w:val="0"/>
          <w:color w:val="1B1C1D"/>
          <w:sz w:val="23"/>
          <w:szCs w:val="23"/>
          <w:lang w:val="es-ES"/>
        </w:rPr>
        <w:t>migrantes</w:t>
      </w:r>
      <w:r w:rsidRPr="2E452EE9" w:rsidR="6BCC61FA">
        <w:rPr>
          <w:rFonts w:ascii="Times New Roman" w:hAnsi="Times New Roman" w:eastAsia="Times New Roman" w:cs="Times New Roman"/>
          <w:b w:val="1"/>
          <w:bCs w:val="1"/>
          <w:noProof w:val="0"/>
          <w:color w:val="1B1C1D"/>
          <w:sz w:val="23"/>
          <w:szCs w:val="23"/>
          <w:lang w:val="es-ES"/>
        </w:rPr>
        <w:t xml:space="preserve"> al ICE</w:t>
      </w:r>
    </w:p>
    <w:p w:rsidR="00036A42" w:rsidP="2E452EE9" w:rsidRDefault="6BCC61FA" w14:paraId="520233BB" w14:textId="3EB1EE97">
      <w:pPr>
        <w:spacing w:after="240"/>
        <w:rPr>
          <w:rFonts w:ascii="Times New Roman" w:hAnsi="Times New Roman" w:eastAsia="Times New Roman" w:cs="Times New Roman"/>
          <w:i w:val="1"/>
          <w:iCs w:val="1"/>
          <w:noProof w:val="0"/>
          <w:color w:val="1B1C1D"/>
          <w:sz w:val="23"/>
          <w:szCs w:val="23"/>
          <w:lang w:val="es-ES"/>
        </w:rPr>
      </w:pPr>
      <w:r w:rsidRPr="2E452EE9" w:rsidR="6BCC61FA">
        <w:rPr>
          <w:rFonts w:ascii="Times New Roman" w:hAnsi="Times New Roman" w:eastAsia="Times New Roman" w:cs="Times New Roman"/>
          <w:i w:val="1"/>
          <w:iCs w:val="1"/>
          <w:noProof w:val="0"/>
          <w:color w:val="1B1C1D"/>
          <w:sz w:val="23"/>
          <w:szCs w:val="23"/>
          <w:lang w:val="es-ES"/>
        </w:rPr>
        <w:t>Exigen la entrega inmediata de todos los documentos relacionados con el traspaso de datos, una acción que ha facilitado las violaciones de derechos contra l</w:t>
      </w:r>
      <w:r w:rsidRPr="2E452EE9" w:rsidR="0F06ACD9">
        <w:rPr>
          <w:rFonts w:ascii="Times New Roman" w:hAnsi="Times New Roman" w:eastAsia="Times New Roman" w:cs="Times New Roman"/>
          <w:i w:val="1"/>
          <w:iCs w:val="1"/>
          <w:noProof w:val="0"/>
          <w:color w:val="1B1C1D"/>
          <w:sz w:val="23"/>
          <w:szCs w:val="23"/>
          <w:lang w:val="es-ES"/>
        </w:rPr>
        <w:t>o</w:t>
      </w:r>
      <w:r w:rsidRPr="2E452EE9" w:rsidR="6BCC61FA">
        <w:rPr>
          <w:rFonts w:ascii="Times New Roman" w:hAnsi="Times New Roman" w:eastAsia="Times New Roman" w:cs="Times New Roman"/>
          <w:i w:val="1"/>
          <w:iCs w:val="1"/>
          <w:noProof w:val="0"/>
          <w:color w:val="1B1C1D"/>
          <w:sz w:val="23"/>
          <w:szCs w:val="23"/>
          <w:lang w:val="es-ES"/>
        </w:rPr>
        <w:t xml:space="preserve">s inmigrantes en el archipiélago </w:t>
      </w:r>
    </w:p>
    <w:p w:rsidR="00036A42" w:rsidP="2E452EE9" w:rsidRDefault="6BCC61FA" w14:paraId="772179D6" w14:textId="139C19CE">
      <w:pPr>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b w:val="1"/>
          <w:bCs w:val="1"/>
          <w:noProof w:val="0"/>
          <w:color w:val="1B1C1D"/>
          <w:sz w:val="23"/>
          <w:szCs w:val="23"/>
          <w:lang w:val="es-ES"/>
        </w:rPr>
        <w:t>San Juan, P.R. –</w:t>
      </w:r>
      <w:r w:rsidRPr="2E452EE9" w:rsidR="6BCC61FA">
        <w:rPr>
          <w:rFonts w:ascii="Times New Roman" w:hAnsi="Times New Roman" w:eastAsia="Times New Roman" w:cs="Times New Roman"/>
          <w:noProof w:val="0"/>
          <w:color w:val="1B1C1D"/>
          <w:sz w:val="23"/>
          <w:szCs w:val="23"/>
          <w:lang w:val="es-ES"/>
        </w:rPr>
        <w:t xml:space="preserve"> La Unión Americana de Libertades Civiles (ACLU, en inglés) de Puerto Rico presentó hoy una petición de </w:t>
      </w:r>
      <w:r w:rsidRPr="2E452EE9" w:rsidR="6BCC61FA">
        <w:rPr>
          <w:rFonts w:ascii="Times New Roman" w:hAnsi="Times New Roman" w:eastAsia="Times New Roman" w:cs="Times New Roman"/>
          <w:i w:val="1"/>
          <w:iCs w:val="1"/>
          <w:noProof w:val="0"/>
          <w:color w:val="1B1C1D"/>
          <w:sz w:val="23"/>
          <w:szCs w:val="23"/>
          <w:lang w:val="es-ES"/>
        </w:rPr>
        <w:t>Mandamus</w:t>
      </w:r>
      <w:r w:rsidRPr="2E452EE9" w:rsidR="6BCC61FA">
        <w:rPr>
          <w:rFonts w:ascii="Times New Roman" w:hAnsi="Times New Roman" w:eastAsia="Times New Roman" w:cs="Times New Roman"/>
          <w:noProof w:val="0"/>
          <w:color w:val="1B1C1D"/>
          <w:sz w:val="23"/>
          <w:szCs w:val="23"/>
          <w:lang w:val="es-ES"/>
        </w:rPr>
        <w:t xml:space="preserve"> ante el Tribunal de Primera Instancia en San Juan, contra el </w:t>
      </w:r>
      <w:r w:rsidRPr="2E452EE9" w:rsidR="6BCC61FA">
        <w:rPr>
          <w:rFonts w:ascii="Times New Roman" w:hAnsi="Times New Roman" w:eastAsia="Times New Roman" w:cs="Times New Roman"/>
          <w:noProof w:val="0"/>
          <w:color w:val="1B1C1D"/>
          <w:sz w:val="23"/>
          <w:szCs w:val="23"/>
          <w:lang w:val="es-ES"/>
        </w:rPr>
        <w:t>s</w:t>
      </w:r>
      <w:r w:rsidRPr="2E452EE9" w:rsidR="6BCC61FA">
        <w:rPr>
          <w:rFonts w:ascii="Times New Roman" w:hAnsi="Times New Roman" w:eastAsia="Times New Roman" w:cs="Times New Roman"/>
          <w:noProof w:val="0"/>
          <w:color w:val="1B1C1D"/>
          <w:sz w:val="23"/>
          <w:szCs w:val="23"/>
          <w:lang w:val="es-ES"/>
        </w:rPr>
        <w:t xml:space="preserve">ecretario del Departamento de Transportación y Obras Públicas (DTOP), Edwin González Montalvo, y </w:t>
      </w:r>
      <w:r w:rsidRPr="2E452EE9" w:rsidR="22900049">
        <w:rPr>
          <w:rFonts w:ascii="Times New Roman" w:hAnsi="Times New Roman" w:eastAsia="Times New Roman" w:cs="Times New Roman"/>
          <w:noProof w:val="0"/>
          <w:color w:val="1B1C1D"/>
          <w:sz w:val="23"/>
          <w:szCs w:val="23"/>
          <w:lang w:val="es-ES"/>
        </w:rPr>
        <w:t>e</w:t>
      </w:r>
      <w:r w:rsidRPr="2E452EE9" w:rsidR="6BCC61FA">
        <w:rPr>
          <w:rFonts w:ascii="Times New Roman" w:hAnsi="Times New Roman" w:eastAsia="Times New Roman" w:cs="Times New Roman"/>
          <w:noProof w:val="0"/>
          <w:color w:val="1B1C1D"/>
          <w:sz w:val="23"/>
          <w:szCs w:val="23"/>
          <w:lang w:val="es-ES"/>
        </w:rPr>
        <w:t>l Estado Libre Asociado de Puerto Rico (ELA), para que el gobierno entregue de manera inmediata todos los documentos relacionados con el traspaso de información confidencial de cerca de 6,000 personas migrantes que obtuvieron licencias de conducir bajo la Ley Núm. 97 de 2013.</w:t>
      </w:r>
    </w:p>
    <w:p w:rsidR="00036A42" w:rsidP="2E452EE9" w:rsidRDefault="6BCC61FA" w14:paraId="4F423DB5" w14:textId="28C8383C">
      <w:pPr>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La </w:t>
      </w:r>
      <w:r w:rsidRPr="2E452EE9" w:rsidR="6BCC61FA">
        <w:rPr>
          <w:rFonts w:ascii="Times New Roman" w:hAnsi="Times New Roman" w:eastAsia="Times New Roman" w:cs="Times New Roman"/>
          <w:noProof w:val="0"/>
          <w:color w:val="1B1C1D"/>
          <w:sz w:val="23"/>
          <w:szCs w:val="23"/>
          <w:lang w:val="es-ES"/>
        </w:rPr>
        <w:t>acción</w:t>
      </w:r>
      <w:r w:rsidRPr="2E452EE9" w:rsidR="6BCC61FA">
        <w:rPr>
          <w:rFonts w:ascii="Times New Roman" w:hAnsi="Times New Roman" w:eastAsia="Times New Roman" w:cs="Times New Roman"/>
          <w:noProof w:val="0"/>
          <w:color w:val="1B1C1D"/>
          <w:sz w:val="23"/>
          <w:szCs w:val="23"/>
          <w:lang w:val="es-ES"/>
        </w:rPr>
        <w:t xml:space="preserve"> de la ACLU-PR surge luego de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DTOP se negara a </w:t>
      </w:r>
      <w:r w:rsidRPr="2E452EE9" w:rsidR="6BCC61FA">
        <w:rPr>
          <w:rFonts w:ascii="Times New Roman" w:hAnsi="Times New Roman" w:eastAsia="Times New Roman" w:cs="Times New Roman"/>
          <w:noProof w:val="0"/>
          <w:color w:val="1B1C1D"/>
          <w:sz w:val="23"/>
          <w:szCs w:val="23"/>
          <w:lang w:val="es-ES"/>
        </w:rPr>
        <w:t>proveer</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copias</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los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requerimientos</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emitidos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por</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Departamento de Seguridad Nacional (DHS, </w:t>
      </w:r>
      <w:r w:rsidRPr="2E452EE9" w:rsidR="6BCC61FA">
        <w:rPr>
          <w:rFonts w:ascii="Times New Roman" w:hAnsi="Times New Roman" w:eastAsia="Times New Roman" w:cs="Times New Roman"/>
          <w:noProof w:val="0"/>
          <w:color w:val="1B1C1D"/>
          <w:sz w:val="23"/>
          <w:szCs w:val="23"/>
          <w:lang w:val="es-ES"/>
        </w:rPr>
        <w:t>en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inglés</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agencias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como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Servicio</w:t>
      </w:r>
      <w:r w:rsidRPr="2E452EE9" w:rsidR="6BCC61FA">
        <w:rPr>
          <w:rFonts w:ascii="Times New Roman" w:hAnsi="Times New Roman" w:eastAsia="Times New Roman" w:cs="Times New Roman"/>
          <w:noProof w:val="0"/>
          <w:color w:val="1B1C1D"/>
          <w:sz w:val="23"/>
          <w:szCs w:val="23"/>
          <w:lang w:val="es-ES"/>
        </w:rPr>
        <w:t xml:space="preserve"> de Control de </w:t>
      </w:r>
      <w:r w:rsidRPr="2E452EE9" w:rsidR="6BCC61FA">
        <w:rPr>
          <w:rFonts w:ascii="Times New Roman" w:hAnsi="Times New Roman" w:eastAsia="Times New Roman" w:cs="Times New Roman"/>
          <w:noProof w:val="0"/>
          <w:color w:val="1B1C1D"/>
          <w:sz w:val="23"/>
          <w:szCs w:val="23"/>
          <w:lang w:val="es-ES"/>
        </w:rPr>
        <w:t>Inmigración</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Aduanas</w:t>
      </w:r>
      <w:r w:rsidRPr="2E452EE9" w:rsidR="6BCC61FA">
        <w:rPr>
          <w:rFonts w:ascii="Times New Roman" w:hAnsi="Times New Roman" w:eastAsia="Times New Roman" w:cs="Times New Roman"/>
          <w:noProof w:val="0"/>
          <w:color w:val="1B1C1D"/>
          <w:sz w:val="23"/>
          <w:szCs w:val="23"/>
          <w:lang w:val="es-ES"/>
        </w:rPr>
        <w:t xml:space="preserve"> (ICE, </w:t>
      </w:r>
      <w:r w:rsidRPr="2E452EE9" w:rsidR="6BCC61FA">
        <w:rPr>
          <w:rFonts w:ascii="Times New Roman" w:hAnsi="Times New Roman" w:eastAsia="Times New Roman" w:cs="Times New Roman"/>
          <w:noProof w:val="0"/>
          <w:color w:val="1B1C1D"/>
          <w:sz w:val="23"/>
          <w:szCs w:val="23"/>
          <w:lang w:val="es-ES"/>
        </w:rPr>
        <w:t>en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inglés</w:t>
      </w:r>
      <w:r w:rsidRPr="2E452EE9" w:rsidR="6BCC61FA">
        <w:rPr>
          <w:rFonts w:ascii="Times New Roman" w:hAnsi="Times New Roman" w:eastAsia="Times New Roman" w:cs="Times New Roman"/>
          <w:noProof w:val="0"/>
          <w:color w:val="1B1C1D"/>
          <w:sz w:val="23"/>
          <w:szCs w:val="23"/>
          <w:lang w:val="es-ES"/>
        </w:rPr>
        <w:t>)</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así</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como</w:t>
      </w:r>
      <w:r w:rsidRPr="2E452EE9" w:rsidR="6BCC61FA">
        <w:rPr>
          <w:rFonts w:ascii="Times New Roman" w:hAnsi="Times New Roman" w:eastAsia="Times New Roman" w:cs="Times New Roman"/>
          <w:noProof w:val="0"/>
          <w:color w:val="1B1C1D"/>
          <w:sz w:val="23"/>
          <w:szCs w:val="23"/>
          <w:lang w:val="es-ES"/>
        </w:rPr>
        <w:t xml:space="preserve"> las </w:t>
      </w:r>
      <w:r w:rsidRPr="2E452EE9" w:rsidR="6BCC61FA">
        <w:rPr>
          <w:rFonts w:ascii="Times New Roman" w:hAnsi="Times New Roman" w:eastAsia="Times New Roman" w:cs="Times New Roman"/>
          <w:noProof w:val="0"/>
          <w:color w:val="1B1C1D"/>
          <w:sz w:val="23"/>
          <w:szCs w:val="23"/>
          <w:lang w:val="es-ES"/>
        </w:rPr>
        <w:t>evaluaciones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legales</w:t>
      </w:r>
      <w:r w:rsidRPr="2E452EE9" w:rsidR="6BCC61FA">
        <w:rPr>
          <w:rFonts w:ascii="Times New Roman" w:hAnsi="Times New Roman" w:eastAsia="Times New Roman" w:cs="Times New Roman"/>
          <w:noProof w:val="0"/>
          <w:color w:val="1B1C1D"/>
          <w:sz w:val="23"/>
          <w:szCs w:val="23"/>
          <w:lang w:val="es-ES"/>
        </w:rPr>
        <w:t xml:space="preserve"> y la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fue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entregada</w:t>
      </w:r>
      <w:r w:rsidRPr="2E452EE9" w:rsidR="6BCC61FA">
        <w:rPr>
          <w:rFonts w:ascii="Times New Roman" w:hAnsi="Times New Roman" w:eastAsia="Times New Roman" w:cs="Times New Roman"/>
          <w:noProof w:val="0"/>
          <w:color w:val="1B1C1D"/>
          <w:sz w:val="23"/>
          <w:szCs w:val="23"/>
          <w:lang w:val="es-ES"/>
        </w:rPr>
        <w:t xml:space="preserve"> para </w:t>
      </w:r>
      <w:r w:rsidRPr="2E452EE9" w:rsidR="6BCC61FA">
        <w:rPr>
          <w:rFonts w:ascii="Times New Roman" w:hAnsi="Times New Roman" w:eastAsia="Times New Roman" w:cs="Times New Roman"/>
          <w:noProof w:val="0"/>
          <w:color w:val="1B1C1D"/>
          <w:sz w:val="23"/>
          <w:szCs w:val="23"/>
          <w:lang w:val="es-ES"/>
        </w:rPr>
        <w:t>cumplir</w:t>
      </w:r>
      <w:r w:rsidRPr="2E452EE9" w:rsidR="6BCC61FA">
        <w:rPr>
          <w:rFonts w:ascii="Times New Roman" w:hAnsi="Times New Roman" w:eastAsia="Times New Roman" w:cs="Times New Roman"/>
          <w:noProof w:val="0"/>
          <w:color w:val="1B1C1D"/>
          <w:sz w:val="23"/>
          <w:szCs w:val="23"/>
          <w:lang w:val="es-ES"/>
        </w:rPr>
        <w:t xml:space="preserve"> con </w:t>
      </w:r>
      <w:r w:rsidRPr="2E452EE9" w:rsidR="6BCC61FA">
        <w:rPr>
          <w:rFonts w:ascii="Times New Roman" w:hAnsi="Times New Roman" w:eastAsia="Times New Roman" w:cs="Times New Roman"/>
          <w:noProof w:val="0"/>
          <w:color w:val="1B1C1D"/>
          <w:sz w:val="23"/>
          <w:szCs w:val="23"/>
          <w:lang w:val="es-ES"/>
        </w:rPr>
        <w:t>dichos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requerimientos</w:t>
      </w:r>
      <w:r w:rsidRPr="2E452EE9" w:rsidR="6BCC61FA">
        <w:rPr>
          <w:rFonts w:ascii="Times New Roman" w:hAnsi="Times New Roman" w:eastAsia="Times New Roman" w:cs="Times New Roman"/>
          <w:noProof w:val="0"/>
          <w:color w:val="1B1C1D"/>
          <w:sz w:val="23"/>
          <w:szCs w:val="23"/>
          <w:lang w:val="es-ES"/>
        </w:rPr>
        <w:t xml:space="preserve">. La </w:t>
      </w:r>
      <w:r w:rsidRPr="2E452EE9" w:rsidR="6BCC61FA">
        <w:rPr>
          <w:rFonts w:ascii="Times New Roman" w:hAnsi="Times New Roman" w:eastAsia="Times New Roman" w:cs="Times New Roman"/>
          <w:noProof w:val="0"/>
          <w:color w:val="1B1C1D"/>
          <w:sz w:val="23"/>
          <w:szCs w:val="23"/>
          <w:lang w:val="es-ES"/>
        </w:rPr>
        <w:t>respuesta</w:t>
      </w:r>
      <w:r w:rsidRPr="2E452EE9" w:rsidR="6BCC61FA">
        <w:rPr>
          <w:rFonts w:ascii="Times New Roman" w:hAnsi="Times New Roman" w:eastAsia="Times New Roman" w:cs="Times New Roman"/>
          <w:noProof w:val="0"/>
          <w:color w:val="1B1C1D"/>
          <w:sz w:val="23"/>
          <w:szCs w:val="23"/>
          <w:lang w:val="es-ES"/>
        </w:rPr>
        <w:t xml:space="preserve"> de la </w:t>
      </w:r>
      <w:r w:rsidRPr="2E452EE9" w:rsidR="6BCC61FA">
        <w:rPr>
          <w:rFonts w:ascii="Times New Roman" w:hAnsi="Times New Roman" w:eastAsia="Times New Roman" w:cs="Times New Roman"/>
          <w:noProof w:val="0"/>
          <w:color w:val="1B1C1D"/>
          <w:sz w:val="23"/>
          <w:szCs w:val="23"/>
          <w:lang w:val="es-ES"/>
        </w:rPr>
        <w:t>agencia</w:t>
      </w:r>
      <w:r w:rsidRPr="2E452EE9" w:rsidR="6BCC61FA">
        <w:rPr>
          <w:rFonts w:ascii="Times New Roman" w:hAnsi="Times New Roman" w:eastAsia="Times New Roman" w:cs="Times New Roman"/>
          <w:noProof w:val="0"/>
          <w:color w:val="1B1C1D"/>
          <w:sz w:val="23"/>
          <w:szCs w:val="23"/>
          <w:lang w:val="es-ES"/>
        </w:rPr>
        <w:t xml:space="preserve"> se </w:t>
      </w:r>
      <w:r w:rsidRPr="2E452EE9" w:rsidR="6BCC61FA">
        <w:rPr>
          <w:rFonts w:ascii="Times New Roman" w:hAnsi="Times New Roman" w:eastAsia="Times New Roman" w:cs="Times New Roman"/>
          <w:noProof w:val="0"/>
          <w:color w:val="1B1C1D"/>
          <w:sz w:val="23"/>
          <w:szCs w:val="23"/>
          <w:lang w:val="es-ES"/>
        </w:rPr>
        <w:t>basó</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generalidades</w:t>
      </w:r>
      <w:r w:rsidRPr="2E452EE9" w:rsidR="6BCC61FA">
        <w:rPr>
          <w:rFonts w:ascii="Times New Roman" w:hAnsi="Times New Roman" w:eastAsia="Times New Roman" w:cs="Times New Roman"/>
          <w:noProof w:val="0"/>
          <w:color w:val="1B1C1D"/>
          <w:sz w:val="23"/>
          <w:szCs w:val="23"/>
          <w:lang w:val="es-ES"/>
        </w:rPr>
        <w:t xml:space="preserve">, sin </w:t>
      </w:r>
      <w:r w:rsidRPr="2E452EE9" w:rsidR="6BCC61FA">
        <w:rPr>
          <w:rFonts w:ascii="Times New Roman" w:hAnsi="Times New Roman" w:eastAsia="Times New Roman" w:cs="Times New Roman"/>
          <w:noProof w:val="0"/>
          <w:color w:val="1B1C1D"/>
          <w:sz w:val="23"/>
          <w:szCs w:val="23"/>
          <w:lang w:val="es-ES"/>
        </w:rPr>
        <w:t>sustentar</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legalmente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reclamo</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confidencialidad</w:t>
      </w:r>
      <w:r w:rsidRPr="2E452EE9" w:rsidR="6BCC61FA">
        <w:rPr>
          <w:rFonts w:ascii="Times New Roman" w:hAnsi="Times New Roman" w:eastAsia="Times New Roman" w:cs="Times New Roman"/>
          <w:noProof w:val="0"/>
          <w:color w:val="1B1C1D"/>
          <w:sz w:val="23"/>
          <w:szCs w:val="23"/>
          <w:lang w:val="es-ES"/>
        </w:rPr>
        <w:t xml:space="preserve">, lo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constituye</w:t>
      </w:r>
      <w:r w:rsidRPr="2E452EE9" w:rsidR="6BCC61FA">
        <w:rPr>
          <w:rFonts w:ascii="Times New Roman" w:hAnsi="Times New Roman" w:eastAsia="Times New Roman" w:cs="Times New Roman"/>
          <w:noProof w:val="0"/>
          <w:color w:val="1B1C1D"/>
          <w:sz w:val="23"/>
          <w:szCs w:val="23"/>
          <w:lang w:val="es-ES"/>
        </w:rPr>
        <w:t xml:space="preserve"> un </w:t>
      </w:r>
      <w:r w:rsidRPr="2E452EE9" w:rsidR="6BCC61FA">
        <w:rPr>
          <w:rFonts w:ascii="Times New Roman" w:hAnsi="Times New Roman" w:eastAsia="Times New Roman" w:cs="Times New Roman"/>
          <w:noProof w:val="0"/>
          <w:color w:val="1B1C1D"/>
          <w:sz w:val="23"/>
          <w:szCs w:val="23"/>
          <w:lang w:val="es-ES"/>
        </w:rPr>
        <w:t>incumplimiento</w:t>
      </w:r>
      <w:r w:rsidRPr="2E452EE9" w:rsidR="6BCC61FA">
        <w:rPr>
          <w:rFonts w:ascii="Times New Roman" w:hAnsi="Times New Roman" w:eastAsia="Times New Roman" w:cs="Times New Roman"/>
          <w:noProof w:val="0"/>
          <w:color w:val="1B1C1D"/>
          <w:sz w:val="23"/>
          <w:szCs w:val="23"/>
          <w:lang w:val="es-ES"/>
        </w:rPr>
        <w:t xml:space="preserve"> de un </w:t>
      </w:r>
      <w:r w:rsidRPr="2E452EE9" w:rsidR="6BCC61FA">
        <w:rPr>
          <w:rFonts w:ascii="Times New Roman" w:hAnsi="Times New Roman" w:eastAsia="Times New Roman" w:cs="Times New Roman"/>
          <w:noProof w:val="0"/>
          <w:color w:val="1B1C1D"/>
          <w:sz w:val="23"/>
          <w:szCs w:val="23"/>
          <w:lang w:val="es-ES"/>
        </w:rPr>
        <w:t>deber</w:t>
      </w:r>
      <w:r w:rsidRPr="2E452EE9" w:rsidR="6BCC61FA">
        <w:rPr>
          <w:rFonts w:ascii="Times New Roman" w:hAnsi="Times New Roman" w:eastAsia="Times New Roman" w:cs="Times New Roman"/>
          <w:noProof w:val="0"/>
          <w:color w:val="1B1C1D"/>
          <w:sz w:val="23"/>
          <w:szCs w:val="23"/>
          <w:lang w:val="es-ES"/>
        </w:rPr>
        <w:t xml:space="preserve"> ministerial y </w:t>
      </w:r>
      <w:r w:rsidRPr="2E452EE9" w:rsidR="6BCC61FA">
        <w:rPr>
          <w:rFonts w:ascii="Times New Roman" w:hAnsi="Times New Roman" w:eastAsia="Times New Roman" w:cs="Times New Roman"/>
          <w:noProof w:val="0"/>
          <w:color w:val="1B1C1D"/>
          <w:sz w:val="23"/>
          <w:szCs w:val="23"/>
          <w:lang w:val="es-ES"/>
        </w:rPr>
        <w:t>una</w:t>
      </w:r>
      <w:r w:rsidRPr="2E452EE9" w:rsidR="6BCC61FA">
        <w:rPr>
          <w:rFonts w:ascii="Times New Roman" w:hAnsi="Times New Roman" w:eastAsia="Times New Roman" w:cs="Times New Roman"/>
          <w:noProof w:val="0"/>
          <w:color w:val="1B1C1D"/>
          <w:sz w:val="23"/>
          <w:szCs w:val="23"/>
          <w:lang w:val="es-ES"/>
        </w:rPr>
        <w:t xml:space="preserve"> flagrante </w:t>
      </w:r>
      <w:r w:rsidRPr="2E452EE9" w:rsidR="6BCC61FA">
        <w:rPr>
          <w:rFonts w:ascii="Times New Roman" w:hAnsi="Times New Roman" w:eastAsia="Times New Roman" w:cs="Times New Roman"/>
          <w:noProof w:val="0"/>
          <w:color w:val="1B1C1D"/>
          <w:sz w:val="23"/>
          <w:szCs w:val="23"/>
          <w:lang w:val="es-ES"/>
        </w:rPr>
        <w:t>violación</w:t>
      </w:r>
      <w:r w:rsidRPr="2E452EE9" w:rsidR="6BCC61FA">
        <w:rPr>
          <w:rFonts w:ascii="Times New Roman" w:hAnsi="Times New Roman" w:eastAsia="Times New Roman" w:cs="Times New Roman"/>
          <w:noProof w:val="0"/>
          <w:color w:val="1B1C1D"/>
          <w:sz w:val="23"/>
          <w:szCs w:val="23"/>
          <w:lang w:val="es-ES"/>
        </w:rPr>
        <w:t xml:space="preserve"> al derecho de </w:t>
      </w:r>
      <w:r w:rsidRPr="2E452EE9" w:rsidR="6BCC61FA">
        <w:rPr>
          <w:rFonts w:ascii="Times New Roman" w:hAnsi="Times New Roman" w:eastAsia="Times New Roman" w:cs="Times New Roman"/>
          <w:noProof w:val="0"/>
          <w:color w:val="1B1C1D"/>
          <w:sz w:val="23"/>
          <w:szCs w:val="23"/>
          <w:lang w:val="es-ES"/>
        </w:rPr>
        <w:t>acceso</w:t>
      </w:r>
      <w:r w:rsidRPr="2E452EE9" w:rsidR="6BCC61FA">
        <w:rPr>
          <w:rFonts w:ascii="Times New Roman" w:hAnsi="Times New Roman" w:eastAsia="Times New Roman" w:cs="Times New Roman"/>
          <w:noProof w:val="0"/>
          <w:color w:val="1B1C1D"/>
          <w:sz w:val="23"/>
          <w:szCs w:val="23"/>
          <w:lang w:val="es-ES"/>
        </w:rPr>
        <w:t xml:space="preserve"> a la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pública</w:t>
      </w:r>
      <w:r w:rsidRPr="2E452EE9" w:rsidR="6BCC61FA">
        <w:rPr>
          <w:rFonts w:ascii="Times New Roman" w:hAnsi="Times New Roman" w:eastAsia="Times New Roman" w:cs="Times New Roman"/>
          <w:noProof w:val="0"/>
          <w:color w:val="1B1C1D"/>
          <w:sz w:val="23"/>
          <w:szCs w:val="23"/>
          <w:lang w:val="es-ES"/>
        </w:rPr>
        <w:t xml:space="preserve">, un derecho de </w:t>
      </w:r>
      <w:r w:rsidRPr="2E452EE9" w:rsidR="6BCC61FA">
        <w:rPr>
          <w:rFonts w:ascii="Times New Roman" w:hAnsi="Times New Roman" w:eastAsia="Times New Roman" w:cs="Times New Roman"/>
          <w:noProof w:val="0"/>
          <w:color w:val="1B1C1D"/>
          <w:sz w:val="23"/>
          <w:szCs w:val="23"/>
          <w:lang w:val="es-ES"/>
        </w:rPr>
        <w:t>rango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constitucional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en</w:t>
      </w:r>
      <w:r w:rsidRPr="2E452EE9" w:rsidR="6BCC61FA">
        <w:rPr>
          <w:rFonts w:ascii="Times New Roman" w:hAnsi="Times New Roman" w:eastAsia="Times New Roman" w:cs="Times New Roman"/>
          <w:noProof w:val="0"/>
          <w:color w:val="1B1C1D"/>
          <w:sz w:val="23"/>
          <w:szCs w:val="23"/>
          <w:lang w:val="es-ES"/>
        </w:rPr>
        <w:t xml:space="preserve"> Puerto Rico.</w:t>
      </w:r>
    </w:p>
    <w:p w:rsidR="00036A42" w:rsidP="2E452EE9" w:rsidRDefault="6BCC61FA" w14:paraId="21C5A794" w14:textId="0DB372C7">
      <w:pPr>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“La intención legislativa de dicha ley era precisamente proteger los datos para fines no migratorios, por lo que el gobierno actuó ilegalmente al proveer dicha información a una entidad federal sin que aparentemente mediara una orden judicial firmada por un juez”, sostuvo Annette Martínez </w:t>
      </w:r>
      <w:r w:rsidRPr="2E452EE9" w:rsidR="6BCC61FA">
        <w:rPr>
          <w:rFonts w:ascii="Times New Roman" w:hAnsi="Times New Roman" w:eastAsia="Times New Roman" w:cs="Times New Roman"/>
          <w:noProof w:val="0"/>
          <w:color w:val="1B1C1D"/>
          <w:sz w:val="23"/>
          <w:szCs w:val="23"/>
          <w:lang w:val="es-ES"/>
        </w:rPr>
        <w:t>Orabona</w:t>
      </w:r>
      <w:r w:rsidRPr="2E452EE9" w:rsidR="6BCC61FA">
        <w:rPr>
          <w:rFonts w:ascii="Times New Roman" w:hAnsi="Times New Roman" w:eastAsia="Times New Roman" w:cs="Times New Roman"/>
          <w:noProof w:val="0"/>
          <w:color w:val="1B1C1D"/>
          <w:sz w:val="23"/>
          <w:szCs w:val="23"/>
          <w:lang w:val="es-ES"/>
        </w:rPr>
        <w:t>, directora ejecutiva de la ACLU de Puerto Rico. “Si esa orden existe, lo que estamos solicitando es, precisamente, que se haga pública, en cumplimiento con el mandato constitucional”, sostuvo.</w:t>
      </w:r>
      <w:r w:rsidRPr="2E452EE9" w:rsidR="6BCC61FA">
        <w:rPr>
          <w:rFonts w:ascii="Times New Roman" w:hAnsi="Times New Roman" w:eastAsia="Times New Roman" w:cs="Times New Roman"/>
          <w:noProof w:val="0"/>
          <w:color w:val="1B1C1D"/>
          <w:sz w:val="23"/>
          <w:szCs w:val="23"/>
          <w:lang w:val="es-ES"/>
        </w:rPr>
        <w:t xml:space="preserve"> </w:t>
      </w:r>
    </w:p>
    <w:p w:rsidR="00036A42" w:rsidP="2E452EE9" w:rsidRDefault="6BCC61FA" w14:paraId="373840B6" w14:textId="39DCC45F">
      <w:pPr>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El </w:t>
      </w:r>
      <w:r w:rsidRPr="2E452EE9" w:rsidR="6BCC61FA">
        <w:rPr>
          <w:rFonts w:ascii="Times New Roman" w:hAnsi="Times New Roman" w:eastAsia="Times New Roman" w:cs="Times New Roman"/>
          <w:noProof w:val="0"/>
          <w:color w:val="1B1C1D"/>
          <w:sz w:val="23"/>
          <w:szCs w:val="23"/>
          <w:lang w:val="es-ES"/>
        </w:rPr>
        <w:t>pleito</w:t>
      </w:r>
      <w:r w:rsidRPr="2E452EE9" w:rsidR="6BCC61FA">
        <w:rPr>
          <w:rFonts w:ascii="Times New Roman" w:hAnsi="Times New Roman" w:eastAsia="Times New Roman" w:cs="Times New Roman"/>
          <w:noProof w:val="0"/>
          <w:color w:val="1B1C1D"/>
          <w:sz w:val="23"/>
          <w:szCs w:val="23"/>
          <w:lang w:val="es-ES"/>
        </w:rPr>
        <w:t xml:space="preserve"> se </w:t>
      </w:r>
      <w:r w:rsidRPr="2E452EE9" w:rsidR="6BCC61FA">
        <w:rPr>
          <w:rFonts w:ascii="Times New Roman" w:hAnsi="Times New Roman" w:eastAsia="Times New Roman" w:cs="Times New Roman"/>
          <w:noProof w:val="0"/>
          <w:color w:val="1B1C1D"/>
          <w:sz w:val="23"/>
          <w:szCs w:val="23"/>
          <w:lang w:val="es-ES"/>
        </w:rPr>
        <w:t>fundamenta</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en</w:t>
      </w:r>
      <w:r w:rsidRPr="2E452EE9" w:rsidR="6BCC61FA">
        <w:rPr>
          <w:rFonts w:ascii="Times New Roman" w:hAnsi="Times New Roman" w:eastAsia="Times New Roman" w:cs="Times New Roman"/>
          <w:noProof w:val="0"/>
          <w:color w:val="1B1C1D"/>
          <w:sz w:val="23"/>
          <w:szCs w:val="23"/>
          <w:lang w:val="es-ES"/>
        </w:rPr>
        <w:t xml:space="preserve"> la </w:t>
      </w:r>
      <w:r w:rsidRPr="2E452EE9" w:rsidR="6BCC61FA">
        <w:rPr>
          <w:rFonts w:ascii="Times New Roman" w:hAnsi="Times New Roman" w:eastAsia="Times New Roman" w:cs="Times New Roman"/>
          <w:noProof w:val="0"/>
          <w:color w:val="1B1C1D"/>
          <w:sz w:val="23"/>
          <w:szCs w:val="23"/>
          <w:lang w:val="es-ES"/>
        </w:rPr>
        <w:t>revelación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pública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DTOP, entre </w:t>
      </w:r>
      <w:r w:rsidRPr="2E452EE9" w:rsidR="6BCC61FA">
        <w:rPr>
          <w:rFonts w:ascii="Times New Roman" w:hAnsi="Times New Roman" w:eastAsia="Times New Roman" w:cs="Times New Roman"/>
          <w:noProof w:val="0"/>
          <w:color w:val="1B1C1D"/>
          <w:sz w:val="23"/>
          <w:szCs w:val="23"/>
          <w:lang w:val="es-ES"/>
        </w:rPr>
        <w:t>febrero</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marzo</w:t>
      </w:r>
      <w:r w:rsidRPr="2E452EE9" w:rsidR="6BCC61FA">
        <w:rPr>
          <w:rFonts w:ascii="Times New Roman" w:hAnsi="Times New Roman" w:eastAsia="Times New Roman" w:cs="Times New Roman"/>
          <w:noProof w:val="0"/>
          <w:color w:val="1B1C1D"/>
          <w:sz w:val="23"/>
          <w:szCs w:val="23"/>
          <w:lang w:val="es-ES"/>
        </w:rPr>
        <w:t xml:space="preserve"> de 2025, </w:t>
      </w:r>
      <w:r w:rsidRPr="2E452EE9" w:rsidR="6BCC61FA">
        <w:rPr>
          <w:rFonts w:ascii="Times New Roman" w:hAnsi="Times New Roman" w:eastAsia="Times New Roman" w:cs="Times New Roman"/>
          <w:noProof w:val="0"/>
          <w:color w:val="1B1C1D"/>
          <w:sz w:val="23"/>
          <w:szCs w:val="23"/>
          <w:lang w:val="es-ES"/>
        </w:rPr>
        <w:t>entregó</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agencias</w:t>
      </w:r>
      <w:r w:rsidRPr="2E452EE9" w:rsidR="6BCC61FA">
        <w:rPr>
          <w:rFonts w:ascii="Times New Roman" w:hAnsi="Times New Roman" w:eastAsia="Times New Roman" w:cs="Times New Roman"/>
          <w:noProof w:val="0"/>
          <w:color w:val="1B1C1D"/>
          <w:sz w:val="23"/>
          <w:szCs w:val="23"/>
          <w:lang w:val="es-ES"/>
        </w:rPr>
        <w:t xml:space="preserve"> federales de </w:t>
      </w:r>
      <w:r w:rsidRPr="2E452EE9" w:rsidR="6BCC61FA">
        <w:rPr>
          <w:rFonts w:ascii="Times New Roman" w:hAnsi="Times New Roman" w:eastAsia="Times New Roman" w:cs="Times New Roman"/>
          <w:noProof w:val="0"/>
          <w:color w:val="1B1C1D"/>
          <w:sz w:val="23"/>
          <w:szCs w:val="23"/>
          <w:lang w:val="es-ES"/>
        </w:rPr>
        <w:t>inmigración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datos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personales</w:t>
      </w:r>
      <w:r w:rsidRPr="2E452EE9" w:rsidR="6BCC61FA">
        <w:rPr>
          <w:rFonts w:ascii="Times New Roman" w:hAnsi="Times New Roman" w:eastAsia="Times New Roman" w:cs="Times New Roman"/>
          <w:noProof w:val="0"/>
          <w:color w:val="1B1C1D"/>
          <w:sz w:val="23"/>
          <w:szCs w:val="23"/>
          <w:lang w:val="es-ES"/>
        </w:rPr>
        <w:t xml:space="preserve"> </w:t>
      </w:r>
      <w:r w:rsidRPr="2E452EE9" w:rsidR="51F6A081">
        <w:rPr>
          <w:rFonts w:ascii="Times New Roman" w:hAnsi="Times New Roman" w:eastAsia="Times New Roman" w:cs="Times New Roman"/>
          <w:noProof w:val="0"/>
          <w:color w:val="1B1C1D"/>
          <w:sz w:val="23"/>
          <w:szCs w:val="23"/>
          <w:lang w:val="es-ES"/>
        </w:rPr>
        <w:t xml:space="preserve">de </w:t>
      </w:r>
      <w:r w:rsidRPr="2E452EE9" w:rsidR="6BCC61FA">
        <w:rPr>
          <w:rFonts w:ascii="Times New Roman" w:hAnsi="Times New Roman" w:eastAsia="Times New Roman" w:cs="Times New Roman"/>
          <w:noProof w:val="0"/>
          <w:color w:val="1B1C1D"/>
          <w:sz w:val="23"/>
          <w:szCs w:val="23"/>
          <w:lang w:val="es-ES"/>
        </w:rPr>
        <w:t>sobre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cerca</w:t>
      </w:r>
      <w:r w:rsidRPr="2E452EE9" w:rsidR="6BCC61FA">
        <w:rPr>
          <w:rFonts w:ascii="Times New Roman" w:hAnsi="Times New Roman" w:eastAsia="Times New Roman" w:cs="Times New Roman"/>
          <w:noProof w:val="0"/>
          <w:color w:val="1B1C1D"/>
          <w:sz w:val="23"/>
          <w:szCs w:val="23"/>
          <w:lang w:val="es-ES"/>
        </w:rPr>
        <w:t xml:space="preserve"> de 6,000 </w:t>
      </w:r>
      <w:r w:rsidRPr="2E452EE9" w:rsidR="6BCC61FA">
        <w:rPr>
          <w:rFonts w:ascii="Times New Roman" w:hAnsi="Times New Roman" w:eastAsia="Times New Roman" w:cs="Times New Roman"/>
          <w:noProof w:val="0"/>
          <w:color w:val="1B1C1D"/>
          <w:sz w:val="23"/>
          <w:szCs w:val="23"/>
          <w:lang w:val="es-ES"/>
        </w:rPr>
        <w:t>conductores</w:t>
      </w:r>
      <w:r w:rsidRPr="2E452EE9" w:rsidR="6BCC61FA">
        <w:rPr>
          <w:rFonts w:ascii="Times New Roman" w:hAnsi="Times New Roman" w:eastAsia="Times New Roman" w:cs="Times New Roman"/>
          <w:noProof w:val="0"/>
          <w:color w:val="1B1C1D"/>
          <w:sz w:val="23"/>
          <w:szCs w:val="23"/>
          <w:lang w:val="es-ES"/>
        </w:rPr>
        <w:t xml:space="preserve"> con </w:t>
      </w:r>
      <w:r w:rsidRPr="2E452EE9" w:rsidR="6BCC61FA">
        <w:rPr>
          <w:rFonts w:ascii="Times New Roman" w:hAnsi="Times New Roman" w:eastAsia="Times New Roman" w:cs="Times New Roman"/>
          <w:noProof w:val="0"/>
          <w:color w:val="1B1C1D"/>
          <w:sz w:val="23"/>
          <w:szCs w:val="23"/>
          <w:lang w:val="es-ES"/>
        </w:rPr>
        <w:t>estatus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migratorio</w:t>
      </w:r>
      <w:r w:rsidRPr="2E452EE9" w:rsidR="6BCC61FA">
        <w:rPr>
          <w:rFonts w:ascii="Times New Roman" w:hAnsi="Times New Roman" w:eastAsia="Times New Roman" w:cs="Times New Roman"/>
          <w:noProof w:val="0"/>
          <w:color w:val="1B1C1D"/>
          <w:sz w:val="23"/>
          <w:szCs w:val="23"/>
          <w:lang w:val="es-ES"/>
        </w:rPr>
        <w:t xml:space="preserve"> no </w:t>
      </w:r>
      <w:r w:rsidRPr="2E452EE9" w:rsidR="6BCC61FA">
        <w:rPr>
          <w:rFonts w:ascii="Times New Roman" w:hAnsi="Times New Roman" w:eastAsia="Times New Roman" w:cs="Times New Roman"/>
          <w:noProof w:val="0"/>
          <w:color w:val="1B1C1D"/>
          <w:sz w:val="23"/>
          <w:szCs w:val="23"/>
          <w:lang w:val="es-ES"/>
        </w:rPr>
        <w:t>regularizado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Posteriormente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propio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gobierno</w:t>
      </w:r>
      <w:r w:rsidRPr="2E452EE9" w:rsidR="6BCC61FA">
        <w:rPr>
          <w:rFonts w:ascii="Times New Roman" w:hAnsi="Times New Roman" w:eastAsia="Times New Roman" w:cs="Times New Roman"/>
          <w:noProof w:val="0"/>
          <w:color w:val="1B1C1D"/>
          <w:sz w:val="23"/>
          <w:szCs w:val="23"/>
          <w:lang w:val="es-ES"/>
        </w:rPr>
        <w:t xml:space="preserve"> federal </w:t>
      </w:r>
      <w:r w:rsidRPr="2E452EE9" w:rsidR="6BCC61FA">
        <w:rPr>
          <w:rFonts w:ascii="Times New Roman" w:hAnsi="Times New Roman" w:eastAsia="Times New Roman" w:cs="Times New Roman"/>
          <w:noProof w:val="0"/>
          <w:color w:val="1B1C1D"/>
          <w:sz w:val="23"/>
          <w:szCs w:val="23"/>
          <w:lang w:val="es-ES"/>
        </w:rPr>
        <w:t>confirmó</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estos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datos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están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siendo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utilizados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activamente</w:t>
      </w:r>
      <w:r w:rsidRPr="2E452EE9" w:rsidR="6BCC61FA">
        <w:rPr>
          <w:rFonts w:ascii="Times New Roman" w:hAnsi="Times New Roman" w:eastAsia="Times New Roman" w:cs="Times New Roman"/>
          <w:noProof w:val="0"/>
          <w:color w:val="1B1C1D"/>
          <w:sz w:val="23"/>
          <w:szCs w:val="23"/>
          <w:lang w:val="es-ES"/>
        </w:rPr>
        <w:t xml:space="preserve"> para </w:t>
      </w:r>
      <w:r w:rsidRPr="2E452EE9" w:rsidR="6BCC61FA">
        <w:rPr>
          <w:rFonts w:ascii="Times New Roman" w:hAnsi="Times New Roman" w:eastAsia="Times New Roman" w:cs="Times New Roman"/>
          <w:noProof w:val="0"/>
          <w:color w:val="1B1C1D"/>
          <w:sz w:val="23"/>
          <w:szCs w:val="23"/>
          <w:lang w:val="es-ES"/>
        </w:rPr>
        <w:t>identificar</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inmigrantes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localizarlos</w:t>
      </w:r>
      <w:r w:rsidRPr="2E452EE9" w:rsidR="13AC53E3">
        <w:rPr>
          <w:rFonts w:ascii="Times New Roman" w:hAnsi="Times New Roman" w:eastAsia="Times New Roman" w:cs="Times New Roman"/>
          <w:noProof w:val="0"/>
          <w:color w:val="1B1C1D"/>
          <w:sz w:val="23"/>
          <w:szCs w:val="23"/>
          <w:lang w:val="es-ES"/>
        </w:rPr>
        <w:t>, arrestarlos sin orden judicial</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deportarlos</w:t>
      </w:r>
      <w:r w:rsidRPr="2E452EE9" w:rsidR="6BCC61FA">
        <w:rPr>
          <w:rFonts w:ascii="Times New Roman" w:hAnsi="Times New Roman" w:eastAsia="Times New Roman" w:cs="Times New Roman"/>
          <w:noProof w:val="0"/>
          <w:color w:val="1B1C1D"/>
          <w:sz w:val="23"/>
          <w:szCs w:val="23"/>
          <w:lang w:val="es-ES"/>
        </w:rPr>
        <w:t>.</w:t>
      </w:r>
    </w:p>
    <w:p w:rsidR="00036A42" w:rsidP="2E452EE9" w:rsidRDefault="6BCC61FA" w14:paraId="08D02C14" w14:textId="2952C448">
      <w:pPr>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La ACLU-PR subrayó que esta acción del gobierno de Puerto Rico se realizó en contravención directa de la propia Ley 97-2013, que ordena al </w:t>
      </w:r>
      <w:r w:rsidRPr="2E452EE9" w:rsidR="6BCC61FA">
        <w:rPr>
          <w:rFonts w:ascii="Times New Roman" w:hAnsi="Times New Roman" w:eastAsia="Times New Roman" w:cs="Times New Roman"/>
          <w:noProof w:val="0"/>
          <w:color w:val="1B1C1D"/>
          <w:sz w:val="23"/>
          <w:szCs w:val="23"/>
          <w:lang w:val="es-ES"/>
        </w:rPr>
        <w:t>Secretario</w:t>
      </w:r>
      <w:r w:rsidRPr="2E452EE9" w:rsidR="6BCC61FA">
        <w:rPr>
          <w:rFonts w:ascii="Times New Roman" w:hAnsi="Times New Roman" w:eastAsia="Times New Roman" w:cs="Times New Roman"/>
          <w:noProof w:val="0"/>
          <w:color w:val="1B1C1D"/>
          <w:sz w:val="23"/>
          <w:szCs w:val="23"/>
          <w:lang w:val="es-ES"/>
        </w:rPr>
        <w:t xml:space="preserve"> del DTOP establecer los mecanismos necesarios para que este registro no pueda ser usado para discriminar ni se divulgue la información</w:t>
      </w:r>
      <w:r w:rsidRPr="2E452EE9" w:rsidR="78F69D2E">
        <w:rPr>
          <w:rFonts w:ascii="Times New Roman" w:hAnsi="Times New Roman" w:eastAsia="Times New Roman" w:cs="Times New Roman"/>
          <w:noProof w:val="0"/>
          <w:color w:val="1B1C1D"/>
          <w:sz w:val="23"/>
          <w:szCs w:val="23"/>
          <w:lang w:val="es-ES"/>
        </w:rPr>
        <w:t>.</w:t>
      </w:r>
    </w:p>
    <w:p w:rsidR="00036A42" w:rsidP="2E452EE9" w:rsidRDefault="6BCC61FA" w14:paraId="0C530717" w14:textId="2ADBC8D7">
      <w:pPr>
        <w:pStyle w:val="Normal"/>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“La negligencia del DTOP ha tenido consecuencias devastadoras e irreversibles</w:t>
      </w:r>
      <w:r w:rsidRPr="2E452EE9" w:rsidR="14B5C9AA">
        <w:rPr>
          <w:rFonts w:ascii="Times New Roman" w:hAnsi="Times New Roman" w:eastAsia="Times New Roman" w:cs="Times New Roman"/>
          <w:noProof w:val="0"/>
          <w:color w:val="1B1C1D"/>
          <w:sz w:val="23"/>
          <w:szCs w:val="23"/>
          <w:lang w:val="es-ES"/>
        </w:rPr>
        <w:t xml:space="preserve"> y</w:t>
      </w:r>
      <w:r w:rsidRPr="2E452EE9" w:rsidR="3282E58B">
        <w:rPr>
          <w:rFonts w:ascii="Times New Roman" w:hAnsi="Times New Roman" w:eastAsia="Times New Roman" w:cs="Times New Roman"/>
          <w:noProof w:val="0"/>
          <w:color w:val="1B1C1D"/>
          <w:sz w:val="23"/>
          <w:szCs w:val="23"/>
          <w:lang w:val="es-ES"/>
        </w:rPr>
        <w:t xml:space="preserve"> nuestro gobierno se ha tornado en cómplice de violaciones sistemáticas de derechos humanos</w:t>
      </w:r>
      <w:r w:rsidRPr="2E452EE9" w:rsidR="6BCC61FA">
        <w:rPr>
          <w:rFonts w:ascii="Times New Roman" w:hAnsi="Times New Roman" w:eastAsia="Times New Roman" w:cs="Times New Roman"/>
          <w:noProof w:val="0"/>
          <w:color w:val="1B1C1D"/>
          <w:sz w:val="23"/>
          <w:szCs w:val="23"/>
          <w:lang w:val="es-ES"/>
        </w:rPr>
        <w:t xml:space="preserve">”, afirmó el licenciado Fermín </w:t>
      </w:r>
      <w:r w:rsidRPr="2E452EE9" w:rsidR="6BCC61FA">
        <w:rPr>
          <w:rFonts w:ascii="Times New Roman" w:hAnsi="Times New Roman" w:eastAsia="Times New Roman" w:cs="Times New Roman"/>
          <w:noProof w:val="0"/>
          <w:color w:val="1B1C1D"/>
          <w:sz w:val="23"/>
          <w:szCs w:val="23"/>
          <w:lang w:val="es-ES"/>
        </w:rPr>
        <w:t>Arraiza</w:t>
      </w:r>
      <w:r w:rsidRPr="2E452EE9" w:rsidR="6BCC61FA">
        <w:rPr>
          <w:rFonts w:ascii="Times New Roman" w:hAnsi="Times New Roman" w:eastAsia="Times New Roman" w:cs="Times New Roman"/>
          <w:noProof w:val="0"/>
          <w:color w:val="1B1C1D"/>
          <w:sz w:val="23"/>
          <w:szCs w:val="23"/>
          <w:lang w:val="es-ES"/>
        </w:rPr>
        <w:t xml:space="preserve"> Navas, director legal de la ACLU de Puerto Rico. “Estamos ante una crisis humanitaria creada por el propio gobierno, donde la mayoría de los detenidos no han podido contactar a sus familiares, se les ha privado del debido proceso de ley y han sido sacados ilegalmente de </w:t>
      </w:r>
      <w:r w:rsidRPr="2E452EE9" w:rsidR="6CE36BE3">
        <w:rPr>
          <w:rFonts w:ascii="Times New Roman" w:hAnsi="Times New Roman" w:eastAsia="Times New Roman" w:cs="Times New Roman"/>
          <w:noProof w:val="0"/>
          <w:color w:val="1B1C1D"/>
          <w:sz w:val="23"/>
          <w:szCs w:val="23"/>
          <w:lang w:val="es-ES"/>
        </w:rPr>
        <w:t>nuestr</w:t>
      </w:r>
      <w:r w:rsidRPr="2E452EE9" w:rsidR="6BCC61FA">
        <w:rPr>
          <w:rFonts w:ascii="Times New Roman" w:hAnsi="Times New Roman" w:eastAsia="Times New Roman" w:cs="Times New Roman"/>
          <w:noProof w:val="0"/>
          <w:color w:val="1B1C1D"/>
          <w:sz w:val="23"/>
          <w:szCs w:val="23"/>
          <w:lang w:val="es-ES"/>
        </w:rPr>
        <w:t>a jurisdicción. El pueblo tiene el derecho fundamental de saber bajo qué supuestos legales se entregó la información que puso a miles de vidas en riesgo</w:t>
      </w:r>
      <w:r w:rsidRPr="2E452EE9" w:rsidR="3BCBBAD5">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subrayó</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Arraiza</w:t>
      </w:r>
      <w:r w:rsidRPr="2E452EE9" w:rsidR="6BCC61FA">
        <w:rPr>
          <w:rFonts w:ascii="Times New Roman" w:hAnsi="Times New Roman" w:eastAsia="Times New Roman" w:cs="Times New Roman"/>
          <w:noProof w:val="0"/>
          <w:color w:val="1B1C1D"/>
          <w:sz w:val="23"/>
          <w:szCs w:val="23"/>
          <w:lang w:val="es-ES"/>
        </w:rPr>
        <w:t xml:space="preserve"> Navas.</w:t>
      </w:r>
      <w:r w:rsidRPr="2E452EE9" w:rsidR="6BCC61FA">
        <w:rPr>
          <w:rFonts w:ascii="Times New Roman" w:hAnsi="Times New Roman" w:eastAsia="Times New Roman" w:cs="Times New Roman"/>
          <w:noProof w:val="0"/>
          <w:color w:val="1B1C1D"/>
          <w:sz w:val="23"/>
          <w:szCs w:val="23"/>
          <w:lang w:val="es-ES"/>
        </w:rPr>
        <w:t xml:space="preserve"> </w:t>
      </w:r>
    </w:p>
    <w:p w:rsidR="00036A42" w:rsidP="2E452EE9" w:rsidRDefault="6BCC61FA" w14:paraId="24E5FE78" w14:textId="61F57CEA">
      <w:pPr>
        <w:pStyle w:val="Normal"/>
        <w:spacing w:after="24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Desde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enero</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este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año</w:t>
      </w:r>
      <w:r w:rsidRPr="2E452EE9" w:rsidR="6BCC61FA">
        <w:rPr>
          <w:rFonts w:ascii="Times New Roman" w:hAnsi="Times New Roman" w:eastAsia="Times New Roman" w:cs="Times New Roman"/>
          <w:noProof w:val="0"/>
          <w:color w:val="1B1C1D"/>
          <w:sz w:val="23"/>
          <w:szCs w:val="23"/>
          <w:lang w:val="es-ES"/>
        </w:rPr>
        <w:t xml:space="preserve"> hasta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21 de </w:t>
      </w:r>
      <w:r w:rsidRPr="2E452EE9" w:rsidR="6BCC61FA">
        <w:rPr>
          <w:rFonts w:ascii="Times New Roman" w:hAnsi="Times New Roman" w:eastAsia="Times New Roman" w:cs="Times New Roman"/>
          <w:noProof w:val="0"/>
          <w:color w:val="1B1C1D"/>
          <w:sz w:val="23"/>
          <w:szCs w:val="23"/>
          <w:lang w:val="es-ES"/>
        </w:rPr>
        <w:t>septiembre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ICE </w:t>
      </w:r>
      <w:r w:rsidRPr="2E452EE9" w:rsidR="6BCC61FA">
        <w:rPr>
          <w:rFonts w:ascii="Times New Roman" w:hAnsi="Times New Roman" w:eastAsia="Times New Roman" w:cs="Times New Roman"/>
          <w:noProof w:val="0"/>
          <w:color w:val="1B1C1D"/>
          <w:sz w:val="23"/>
          <w:szCs w:val="23"/>
          <w:lang w:val="es-ES"/>
        </w:rPr>
        <w:t>había</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arrestado</w:t>
      </w:r>
      <w:r w:rsidRPr="2E452EE9" w:rsidR="6BCC61FA">
        <w:rPr>
          <w:rFonts w:ascii="Times New Roman" w:hAnsi="Times New Roman" w:eastAsia="Times New Roman" w:cs="Times New Roman"/>
          <w:noProof w:val="0"/>
          <w:color w:val="1B1C1D"/>
          <w:sz w:val="23"/>
          <w:szCs w:val="23"/>
          <w:lang w:val="es-ES"/>
        </w:rPr>
        <w:t xml:space="preserve"> al </w:t>
      </w:r>
      <w:r w:rsidRPr="2E452EE9" w:rsidR="6BCC61FA">
        <w:rPr>
          <w:rFonts w:ascii="Times New Roman" w:hAnsi="Times New Roman" w:eastAsia="Times New Roman" w:cs="Times New Roman"/>
          <w:noProof w:val="0"/>
          <w:color w:val="1B1C1D"/>
          <w:sz w:val="23"/>
          <w:szCs w:val="23"/>
          <w:lang w:val="es-ES"/>
        </w:rPr>
        <w:t>menos</w:t>
      </w:r>
      <w:r w:rsidRPr="2E452EE9" w:rsidR="6BCC61FA">
        <w:rPr>
          <w:rFonts w:ascii="Times New Roman" w:hAnsi="Times New Roman" w:eastAsia="Times New Roman" w:cs="Times New Roman"/>
          <w:noProof w:val="0"/>
          <w:color w:val="1B1C1D"/>
          <w:sz w:val="23"/>
          <w:szCs w:val="23"/>
          <w:lang w:val="es-ES"/>
        </w:rPr>
        <w:t xml:space="preserve"> 1,128 personas </w:t>
      </w:r>
      <w:r w:rsidRPr="2E452EE9" w:rsidR="6BCC61FA">
        <w:rPr>
          <w:rFonts w:ascii="Times New Roman" w:hAnsi="Times New Roman" w:eastAsia="Times New Roman" w:cs="Times New Roman"/>
          <w:noProof w:val="0"/>
          <w:color w:val="1B1C1D"/>
          <w:sz w:val="23"/>
          <w:szCs w:val="23"/>
          <w:lang w:val="es-ES"/>
        </w:rPr>
        <w:t>inmigrantes</w:t>
      </w:r>
      <w:r w:rsidRPr="2E452EE9" w:rsidR="6DCBDCB0">
        <w:rPr>
          <w:rFonts w:ascii="Times New Roman" w:hAnsi="Times New Roman" w:eastAsia="Times New Roman" w:cs="Times New Roman"/>
          <w:noProof w:val="0"/>
          <w:color w:val="1B1C1D"/>
          <w:sz w:val="23"/>
          <w:szCs w:val="23"/>
          <w:lang w:val="es-ES"/>
        </w:rPr>
        <w:t>. E</w:t>
      </w:r>
      <w:r w:rsidRPr="2E452EE9" w:rsidR="7F7F2650">
        <w:rPr>
          <w:rFonts w:ascii="Times New Roman" w:hAnsi="Times New Roman" w:eastAsia="Times New Roman" w:cs="Times New Roman"/>
          <w:noProof w:val="0"/>
          <w:color w:val="1B1C1D"/>
          <w:sz w:val="23"/>
          <w:szCs w:val="23"/>
          <w:lang w:val="es-ES"/>
        </w:rPr>
        <w:t>s</w:t>
      </w:r>
      <w:r w:rsidRPr="2E452EE9" w:rsidR="6BCC61FA">
        <w:rPr>
          <w:rFonts w:ascii="Times New Roman" w:hAnsi="Times New Roman" w:eastAsia="Times New Roman" w:cs="Times New Roman"/>
          <w:noProof w:val="0"/>
          <w:color w:val="1B1C1D"/>
          <w:sz w:val="23"/>
          <w:szCs w:val="23"/>
          <w:lang w:val="es-ES"/>
        </w:rPr>
        <w:t xml:space="preserve"> indispensable </w:t>
      </w:r>
      <w:r w:rsidRPr="2E452EE9" w:rsidR="6BCC61FA">
        <w:rPr>
          <w:rFonts w:ascii="Times New Roman" w:hAnsi="Times New Roman" w:eastAsia="Times New Roman" w:cs="Times New Roman"/>
          <w:noProof w:val="0"/>
          <w:color w:val="1B1C1D"/>
          <w:sz w:val="23"/>
          <w:szCs w:val="23"/>
          <w:lang w:val="es-ES"/>
        </w:rPr>
        <w:t>recordar</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20CD41F8">
        <w:rPr>
          <w:rFonts w:ascii="Times New Roman" w:hAnsi="Times New Roman" w:eastAsia="Times New Roman" w:cs="Times New Roman"/>
          <w:noProof w:val="0"/>
          <w:color w:val="1B1C1D"/>
          <w:sz w:val="23"/>
          <w:szCs w:val="23"/>
          <w:lang w:val="es-ES"/>
        </w:rPr>
        <w:t>tanto la Constitución de Estados Unidos como la de Puerto Rico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protegen</w:t>
      </w:r>
      <w:r w:rsidRPr="2E452EE9" w:rsidR="6BCC61FA">
        <w:rPr>
          <w:rFonts w:ascii="Times New Roman" w:hAnsi="Times New Roman" w:eastAsia="Times New Roman" w:cs="Times New Roman"/>
          <w:noProof w:val="0"/>
          <w:color w:val="1B1C1D"/>
          <w:sz w:val="23"/>
          <w:szCs w:val="23"/>
          <w:lang w:val="es-ES"/>
        </w:rPr>
        <w:t xml:space="preserve"> a </w:t>
      </w:r>
      <w:r w:rsidRPr="2E452EE9" w:rsidR="6BCC61FA">
        <w:rPr>
          <w:rFonts w:ascii="Times New Roman" w:hAnsi="Times New Roman" w:eastAsia="Times New Roman" w:cs="Times New Roman"/>
          <w:noProof w:val="0"/>
          <w:color w:val="1B1C1D"/>
          <w:sz w:val="23"/>
          <w:szCs w:val="23"/>
          <w:lang w:val="es-ES"/>
        </w:rPr>
        <w:t>todas</w:t>
      </w:r>
      <w:r w:rsidRPr="2E452EE9" w:rsidR="6BCC61FA">
        <w:rPr>
          <w:rFonts w:ascii="Times New Roman" w:hAnsi="Times New Roman" w:eastAsia="Times New Roman" w:cs="Times New Roman"/>
          <w:noProof w:val="0"/>
          <w:color w:val="1B1C1D"/>
          <w:sz w:val="23"/>
          <w:szCs w:val="23"/>
          <w:lang w:val="es-ES"/>
        </w:rPr>
        <w:t xml:space="preserve"> las personas (no solo </w:t>
      </w:r>
      <w:r w:rsidRPr="2E452EE9" w:rsidR="6BCC61FA">
        <w:rPr>
          <w:rFonts w:ascii="Times New Roman" w:hAnsi="Times New Roman" w:eastAsia="Times New Roman" w:cs="Times New Roman"/>
          <w:noProof w:val="0"/>
          <w:color w:val="1B1C1D"/>
          <w:sz w:val="23"/>
          <w:szCs w:val="23"/>
          <w:lang w:val="es-ES"/>
        </w:rPr>
        <w:t>aquellas</w:t>
      </w:r>
      <w:r w:rsidRPr="2E452EE9" w:rsidR="6BCC61FA">
        <w:rPr>
          <w:rFonts w:ascii="Times New Roman" w:hAnsi="Times New Roman" w:eastAsia="Times New Roman" w:cs="Times New Roman"/>
          <w:noProof w:val="0"/>
          <w:color w:val="1B1C1D"/>
          <w:sz w:val="23"/>
          <w:szCs w:val="23"/>
          <w:lang w:val="es-ES"/>
        </w:rPr>
        <w:t xml:space="preserve"> con </w:t>
      </w:r>
      <w:r w:rsidRPr="2E452EE9" w:rsidR="6BCC61FA">
        <w:rPr>
          <w:rFonts w:ascii="Times New Roman" w:hAnsi="Times New Roman" w:eastAsia="Times New Roman" w:cs="Times New Roman"/>
          <w:noProof w:val="0"/>
          <w:color w:val="1B1C1D"/>
          <w:sz w:val="23"/>
          <w:szCs w:val="23"/>
          <w:lang w:val="es-ES"/>
        </w:rPr>
        <w:t>ciudadanía</w:t>
      </w:r>
      <w:r w:rsidRPr="2E452EE9" w:rsidR="6BCC61FA">
        <w:rPr>
          <w:rFonts w:ascii="Times New Roman" w:hAnsi="Times New Roman" w:eastAsia="Times New Roman" w:cs="Times New Roman"/>
          <w:noProof w:val="0"/>
          <w:color w:val="1B1C1D"/>
          <w:sz w:val="23"/>
          <w:szCs w:val="23"/>
          <w:lang w:val="es-ES"/>
        </w:rPr>
        <w:t>)</w:t>
      </w:r>
      <w:r w:rsidRPr="2E452EE9" w:rsidR="07CD7002">
        <w:rPr>
          <w:rFonts w:ascii="Times New Roman" w:hAnsi="Times New Roman" w:eastAsia="Times New Roman" w:cs="Times New Roman"/>
          <w:noProof w:val="0"/>
          <w:color w:val="1B1C1D"/>
          <w:sz w:val="23"/>
          <w:szCs w:val="23"/>
          <w:lang w:val="es-ES"/>
        </w:rPr>
        <w:t>,</w:t>
      </w:r>
      <w:r w:rsidRPr="2E452EE9" w:rsidR="6BCC61FA">
        <w:rPr>
          <w:rFonts w:ascii="Times New Roman" w:hAnsi="Times New Roman" w:eastAsia="Times New Roman" w:cs="Times New Roman"/>
          <w:noProof w:val="0"/>
          <w:color w:val="1B1C1D"/>
          <w:sz w:val="23"/>
          <w:szCs w:val="23"/>
          <w:lang w:val="es-ES"/>
        </w:rPr>
        <w:t xml:space="preserve"> </w:t>
      </w:r>
      <w:r w:rsidRPr="2E452EE9" w:rsidR="70A85369">
        <w:rPr>
          <w:rFonts w:ascii="Times New Roman" w:hAnsi="Times New Roman" w:eastAsia="Times New Roman" w:cs="Times New Roman"/>
          <w:noProof w:val="0"/>
          <w:color w:val="1B1C1D"/>
          <w:sz w:val="23"/>
          <w:szCs w:val="23"/>
          <w:lang w:val="es-ES"/>
        </w:rPr>
        <w:t>garantizándoles</w:t>
      </w:r>
      <w:r w:rsidRPr="2E452EE9" w:rsidR="6BCC61FA">
        <w:rPr>
          <w:rFonts w:ascii="Times New Roman" w:hAnsi="Times New Roman" w:eastAsia="Times New Roman" w:cs="Times New Roman"/>
          <w:noProof w:val="0"/>
          <w:color w:val="1B1C1D"/>
          <w:sz w:val="23"/>
          <w:szCs w:val="23"/>
          <w:lang w:val="es-ES"/>
        </w:rPr>
        <w:t xml:space="preserve"> derechos </w:t>
      </w:r>
      <w:r w:rsidRPr="2E452EE9" w:rsidR="6BCC61FA">
        <w:rPr>
          <w:rFonts w:ascii="Times New Roman" w:hAnsi="Times New Roman" w:eastAsia="Times New Roman" w:cs="Times New Roman"/>
          <w:noProof w:val="0"/>
          <w:color w:val="1B1C1D"/>
          <w:sz w:val="23"/>
          <w:szCs w:val="23"/>
          <w:lang w:val="es-ES"/>
        </w:rPr>
        <w:t>fundamentales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como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debido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proceso</w:t>
      </w:r>
      <w:r w:rsidRPr="2E452EE9" w:rsidR="4E33AD67">
        <w:rPr>
          <w:rFonts w:ascii="Times New Roman" w:hAnsi="Times New Roman" w:eastAsia="Times New Roman" w:cs="Times New Roman"/>
          <w:noProof w:val="0"/>
          <w:color w:val="1B1C1D"/>
          <w:sz w:val="23"/>
          <w:szCs w:val="23"/>
          <w:lang w:val="es-ES"/>
        </w:rPr>
        <w:t xml:space="preserve"> de ley</w:t>
      </w:r>
      <w:r w:rsidRPr="2E452EE9" w:rsidR="00961EAD">
        <w:rPr>
          <w:rFonts w:ascii="Times New Roman" w:hAnsi="Times New Roman" w:eastAsia="Times New Roman" w:cs="Times New Roman"/>
          <w:noProof w:val="0"/>
          <w:color w:val="1B1C1D"/>
          <w:sz w:val="23"/>
          <w:szCs w:val="23"/>
          <w:lang w:val="es-ES"/>
        </w:rPr>
        <w:t>. La Constitución de Puerto Rico es clara en</w:t>
      </w:r>
      <w:r w:rsidRPr="2E452EE9" w:rsidR="531F4C33">
        <w:rPr>
          <w:rFonts w:ascii="Times New Roman" w:hAnsi="Times New Roman" w:eastAsia="Times New Roman" w:cs="Times New Roman"/>
          <w:noProof w:val="0"/>
          <w:color w:val="1B1C1D"/>
          <w:sz w:val="23"/>
          <w:szCs w:val="23"/>
          <w:lang w:val="es-ES"/>
        </w:rPr>
        <w:t xml:space="preserve"> </w:t>
      </w:r>
      <w:r w:rsidRPr="2E452EE9" w:rsidR="39C3F55B">
        <w:rPr>
          <w:rFonts w:ascii="Times New Roman" w:hAnsi="Times New Roman" w:eastAsia="Times New Roman" w:cs="Times New Roman"/>
          <w:noProof w:val="0"/>
          <w:color w:val="1B1C1D"/>
          <w:sz w:val="23"/>
          <w:szCs w:val="23"/>
          <w:lang w:val="es-ES"/>
        </w:rPr>
        <w:t>su</w:t>
      </w:r>
      <w:r w:rsidRPr="2E452EE9" w:rsidR="531F4C33">
        <w:rPr>
          <w:rFonts w:ascii="Times New Roman" w:hAnsi="Times New Roman" w:eastAsia="Times New Roman" w:cs="Times New Roman"/>
          <w:noProof w:val="0"/>
          <w:color w:val="1B1C1D"/>
          <w:sz w:val="23"/>
          <w:szCs w:val="23"/>
          <w:lang w:val="es-ES"/>
        </w:rPr>
        <w:t xml:space="preserve"> obligación de no discrimina</w:t>
      </w:r>
      <w:r w:rsidRPr="2E452EE9" w:rsidR="34DA3772">
        <w:rPr>
          <w:rFonts w:ascii="Times New Roman" w:hAnsi="Times New Roman" w:eastAsia="Times New Roman" w:cs="Times New Roman"/>
          <w:noProof w:val="0"/>
          <w:color w:val="1B1C1D"/>
          <w:sz w:val="23"/>
          <w:szCs w:val="23"/>
          <w:lang w:val="es-ES"/>
        </w:rPr>
        <w:t>ción, estableciendo que</w:t>
      </w:r>
      <w:r w:rsidRPr="2E452EE9" w:rsidR="7C256741">
        <w:rPr>
          <w:rFonts w:ascii="Times New Roman" w:hAnsi="Times New Roman" w:eastAsia="Times New Roman" w:cs="Times New Roman"/>
          <w:noProof w:val="0"/>
          <w:color w:val="1B1C1D"/>
          <w:sz w:val="23"/>
          <w:szCs w:val="23"/>
          <w:lang w:val="es-ES"/>
        </w:rPr>
        <w:t xml:space="preserve"> </w:t>
      </w:r>
      <w:r w:rsidRPr="2E452EE9" w:rsidR="7C256741">
        <w:rPr>
          <w:rFonts w:ascii="Times New Roman" w:hAnsi="Times New Roman" w:eastAsia="Times New Roman" w:cs="Times New Roman"/>
          <w:noProof w:val="0"/>
          <w:color w:val="1B1C1D"/>
          <w:sz w:val="23"/>
          <w:szCs w:val="23"/>
          <w:lang w:val="es-ES"/>
        </w:rPr>
        <w:t xml:space="preserve">no se negará </w:t>
      </w:r>
      <w:r w:rsidRPr="2E452EE9" w:rsidR="26127777">
        <w:rPr>
          <w:rFonts w:ascii="Times New Roman" w:hAnsi="Times New Roman" w:eastAsia="Times New Roman" w:cs="Times New Roman"/>
          <w:noProof w:val="0"/>
          <w:color w:val="1B1C1D"/>
          <w:sz w:val="23"/>
          <w:szCs w:val="23"/>
          <w:lang w:val="es-ES"/>
        </w:rPr>
        <w:t xml:space="preserve">a persona alguna en Puerto Rico la igual protección de las leyes. </w:t>
      </w:r>
    </w:p>
    <w:p w:rsidR="00036A42" w:rsidP="2E452EE9" w:rsidRDefault="6BCC61FA" w14:paraId="245968BA" w14:textId="1E298278">
      <w:pPr>
        <w:spacing w:after="12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El 10 de </w:t>
      </w:r>
      <w:r w:rsidRPr="2E452EE9" w:rsidR="6BCC61FA">
        <w:rPr>
          <w:rFonts w:ascii="Times New Roman" w:hAnsi="Times New Roman" w:eastAsia="Times New Roman" w:cs="Times New Roman"/>
          <w:noProof w:val="0"/>
          <w:color w:val="1B1C1D"/>
          <w:sz w:val="23"/>
          <w:szCs w:val="23"/>
          <w:lang w:val="es-ES"/>
        </w:rPr>
        <w:t>junio</w:t>
      </w:r>
      <w:r w:rsidRPr="2E452EE9" w:rsidR="6BCC61FA">
        <w:rPr>
          <w:rFonts w:ascii="Times New Roman" w:hAnsi="Times New Roman" w:eastAsia="Times New Roman" w:cs="Times New Roman"/>
          <w:noProof w:val="0"/>
          <w:color w:val="1B1C1D"/>
          <w:sz w:val="23"/>
          <w:szCs w:val="23"/>
          <w:lang w:val="es-ES"/>
        </w:rPr>
        <w:t xml:space="preserve"> de 2025, la ACLU-PR </w:t>
      </w:r>
      <w:r w:rsidRPr="2E452EE9" w:rsidR="6BCC61FA">
        <w:rPr>
          <w:rFonts w:ascii="Times New Roman" w:hAnsi="Times New Roman" w:eastAsia="Times New Roman" w:cs="Times New Roman"/>
          <w:noProof w:val="0"/>
          <w:color w:val="1B1C1D"/>
          <w:sz w:val="23"/>
          <w:szCs w:val="23"/>
          <w:lang w:val="es-ES"/>
        </w:rPr>
        <w:t>formalizó</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una</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solicitud</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acceso</w:t>
      </w:r>
      <w:r w:rsidRPr="2E452EE9" w:rsidR="6BCC61FA">
        <w:rPr>
          <w:rFonts w:ascii="Times New Roman" w:hAnsi="Times New Roman" w:eastAsia="Times New Roman" w:cs="Times New Roman"/>
          <w:noProof w:val="0"/>
          <w:color w:val="1B1C1D"/>
          <w:sz w:val="23"/>
          <w:szCs w:val="23"/>
          <w:lang w:val="es-ES"/>
        </w:rPr>
        <w:t xml:space="preserve"> a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pública</w:t>
      </w:r>
      <w:r w:rsidRPr="2E452EE9" w:rsidR="6BCC61FA">
        <w:rPr>
          <w:rFonts w:ascii="Times New Roman" w:hAnsi="Times New Roman" w:eastAsia="Times New Roman" w:cs="Times New Roman"/>
          <w:noProof w:val="0"/>
          <w:color w:val="1B1C1D"/>
          <w:sz w:val="23"/>
          <w:szCs w:val="23"/>
          <w:lang w:val="es-ES"/>
        </w:rPr>
        <w:t xml:space="preserve"> al DTOP </w:t>
      </w:r>
      <w:r w:rsidRPr="2E452EE9" w:rsidR="6BCC61FA">
        <w:rPr>
          <w:rFonts w:ascii="Times New Roman" w:hAnsi="Times New Roman" w:eastAsia="Times New Roman" w:cs="Times New Roman"/>
          <w:noProof w:val="0"/>
          <w:color w:val="1B1C1D"/>
          <w:sz w:val="23"/>
          <w:szCs w:val="23"/>
          <w:lang w:val="es-ES"/>
        </w:rPr>
        <w:t>exigiendo</w:t>
      </w:r>
      <w:r w:rsidRPr="2E452EE9" w:rsidR="6BCC61FA">
        <w:rPr>
          <w:rFonts w:ascii="Times New Roman" w:hAnsi="Times New Roman" w:eastAsia="Times New Roman" w:cs="Times New Roman"/>
          <w:noProof w:val="0"/>
          <w:color w:val="1B1C1D"/>
          <w:sz w:val="23"/>
          <w:szCs w:val="23"/>
          <w:lang w:val="es-ES"/>
        </w:rPr>
        <w:t xml:space="preserve">, entre </w:t>
      </w:r>
      <w:r w:rsidRPr="2E452EE9" w:rsidR="6BCC61FA">
        <w:rPr>
          <w:rFonts w:ascii="Times New Roman" w:hAnsi="Times New Roman" w:eastAsia="Times New Roman" w:cs="Times New Roman"/>
          <w:noProof w:val="0"/>
          <w:color w:val="1B1C1D"/>
          <w:sz w:val="23"/>
          <w:szCs w:val="23"/>
          <w:lang w:val="es-ES"/>
        </w:rPr>
        <w:t>otros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documentos</w:t>
      </w:r>
      <w:r w:rsidRPr="2E452EE9" w:rsidR="6BCC61FA">
        <w:rPr>
          <w:rFonts w:ascii="Times New Roman" w:hAnsi="Times New Roman" w:eastAsia="Times New Roman" w:cs="Times New Roman"/>
          <w:noProof w:val="0"/>
          <w:color w:val="1B1C1D"/>
          <w:sz w:val="23"/>
          <w:szCs w:val="23"/>
          <w:lang w:val="es-ES"/>
        </w:rPr>
        <w:t xml:space="preserve">, las </w:t>
      </w:r>
      <w:r w:rsidRPr="2E452EE9" w:rsidR="6BCC61FA">
        <w:rPr>
          <w:rFonts w:ascii="Times New Roman" w:hAnsi="Times New Roman" w:eastAsia="Times New Roman" w:cs="Times New Roman"/>
          <w:noProof w:val="0"/>
          <w:color w:val="1B1C1D"/>
          <w:sz w:val="23"/>
          <w:szCs w:val="23"/>
          <w:lang w:val="es-ES"/>
        </w:rPr>
        <w:t>guías</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protocolos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internos</w:t>
      </w:r>
      <w:r w:rsidRPr="2E452EE9" w:rsidR="6BCC61FA">
        <w:rPr>
          <w:rFonts w:ascii="Times New Roman" w:hAnsi="Times New Roman" w:eastAsia="Times New Roman" w:cs="Times New Roman"/>
          <w:noProof w:val="0"/>
          <w:color w:val="1B1C1D"/>
          <w:sz w:val="23"/>
          <w:szCs w:val="23"/>
          <w:lang w:val="es-ES"/>
        </w:rPr>
        <w:t xml:space="preserve"> para </w:t>
      </w:r>
      <w:r w:rsidRPr="2E452EE9" w:rsidR="6BCC61FA">
        <w:rPr>
          <w:rFonts w:ascii="Times New Roman" w:hAnsi="Times New Roman" w:eastAsia="Times New Roman" w:cs="Times New Roman"/>
          <w:noProof w:val="0"/>
          <w:color w:val="1B1C1D"/>
          <w:sz w:val="23"/>
          <w:szCs w:val="23"/>
          <w:lang w:val="es-ES"/>
        </w:rPr>
        <w:t>evaluar</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peticiones</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provenientes</w:t>
      </w:r>
      <w:r w:rsidRPr="2E452EE9" w:rsidR="6BCC61FA">
        <w:rPr>
          <w:rFonts w:ascii="Times New Roman" w:hAnsi="Times New Roman" w:eastAsia="Times New Roman" w:cs="Times New Roman"/>
          <w:noProof w:val="0"/>
          <w:color w:val="1B1C1D"/>
          <w:sz w:val="23"/>
          <w:szCs w:val="23"/>
          <w:lang w:val="es-ES"/>
        </w:rPr>
        <w:t xml:space="preserve"> del </w:t>
      </w:r>
      <w:r w:rsidRPr="2E452EE9" w:rsidR="6BCC61FA">
        <w:rPr>
          <w:rFonts w:ascii="Times New Roman" w:hAnsi="Times New Roman" w:eastAsia="Times New Roman" w:cs="Times New Roman"/>
          <w:noProof w:val="0"/>
          <w:color w:val="1B1C1D"/>
          <w:sz w:val="23"/>
          <w:szCs w:val="23"/>
          <w:lang w:val="es-ES"/>
        </w:rPr>
        <w:t>gobierno</w:t>
      </w:r>
      <w:r w:rsidRPr="2E452EE9" w:rsidR="6BCC61FA">
        <w:rPr>
          <w:rFonts w:ascii="Times New Roman" w:hAnsi="Times New Roman" w:eastAsia="Times New Roman" w:cs="Times New Roman"/>
          <w:noProof w:val="0"/>
          <w:color w:val="1B1C1D"/>
          <w:sz w:val="23"/>
          <w:szCs w:val="23"/>
          <w:lang w:val="es-ES"/>
        </w:rPr>
        <w:t xml:space="preserve"> federal, </w:t>
      </w:r>
      <w:r w:rsidRPr="2E452EE9" w:rsidR="6BCC61FA">
        <w:rPr>
          <w:rFonts w:ascii="Times New Roman" w:hAnsi="Times New Roman" w:eastAsia="Times New Roman" w:cs="Times New Roman"/>
          <w:noProof w:val="0"/>
          <w:color w:val="1B1C1D"/>
          <w:sz w:val="23"/>
          <w:szCs w:val="23"/>
          <w:lang w:val="es-ES"/>
        </w:rPr>
        <w:t>copia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todo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requerimiento</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emitido</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por</w:t>
      </w:r>
      <w:r w:rsidRPr="2E452EE9" w:rsidR="6BCC61FA">
        <w:rPr>
          <w:rFonts w:ascii="Times New Roman" w:hAnsi="Times New Roman" w:eastAsia="Times New Roman" w:cs="Times New Roman"/>
          <w:noProof w:val="0"/>
          <w:color w:val="1B1C1D"/>
          <w:sz w:val="23"/>
          <w:szCs w:val="23"/>
          <w:lang w:val="es-ES"/>
        </w:rPr>
        <w:t xml:space="preserve"> DHS, ICE o la </w:t>
      </w:r>
      <w:r w:rsidRPr="2E452EE9" w:rsidR="6BCC61FA">
        <w:rPr>
          <w:rFonts w:ascii="Times New Roman" w:hAnsi="Times New Roman" w:eastAsia="Times New Roman" w:cs="Times New Roman"/>
          <w:noProof w:val="0"/>
          <w:color w:val="1B1C1D"/>
          <w:sz w:val="23"/>
          <w:szCs w:val="23"/>
          <w:lang w:val="es-ES"/>
        </w:rPr>
        <w:t>Oficina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Aduanas</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Protección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Fronteriza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Estados</w:t>
      </w:r>
      <w:r w:rsidRPr="2E452EE9" w:rsidR="6BCC61FA">
        <w:rPr>
          <w:rFonts w:ascii="Times New Roman" w:hAnsi="Times New Roman" w:eastAsia="Times New Roman" w:cs="Times New Roman"/>
          <w:noProof w:val="0"/>
          <w:color w:val="1B1C1D"/>
          <w:sz w:val="23"/>
          <w:szCs w:val="23"/>
          <w:lang w:val="es-ES"/>
        </w:rPr>
        <w:t xml:space="preserve"> Unidos (CBP, </w:t>
      </w:r>
      <w:r w:rsidRPr="2E452EE9" w:rsidR="6BCC61FA">
        <w:rPr>
          <w:rFonts w:ascii="Times New Roman" w:hAnsi="Times New Roman" w:eastAsia="Times New Roman" w:cs="Times New Roman"/>
          <w:noProof w:val="0"/>
          <w:color w:val="1B1C1D"/>
          <w:sz w:val="23"/>
          <w:szCs w:val="23"/>
          <w:lang w:val="es-ES"/>
        </w:rPr>
        <w:t>en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inglés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desde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20 de </w:t>
      </w:r>
      <w:r w:rsidRPr="2E452EE9" w:rsidR="6BCC61FA">
        <w:rPr>
          <w:rFonts w:ascii="Times New Roman" w:hAnsi="Times New Roman" w:eastAsia="Times New Roman" w:cs="Times New Roman"/>
          <w:noProof w:val="0"/>
          <w:color w:val="1B1C1D"/>
          <w:sz w:val="23"/>
          <w:szCs w:val="23"/>
          <w:lang w:val="es-ES"/>
        </w:rPr>
        <w:t>enero</w:t>
      </w:r>
      <w:r w:rsidRPr="2E452EE9" w:rsidR="6BCC61FA">
        <w:rPr>
          <w:rFonts w:ascii="Times New Roman" w:hAnsi="Times New Roman" w:eastAsia="Times New Roman" w:cs="Times New Roman"/>
          <w:noProof w:val="0"/>
          <w:color w:val="1B1C1D"/>
          <w:sz w:val="23"/>
          <w:szCs w:val="23"/>
          <w:lang w:val="es-ES"/>
        </w:rPr>
        <w:t xml:space="preserve"> de 2025, </w:t>
      </w:r>
      <w:r w:rsidRPr="2E452EE9" w:rsidR="6BCC61FA">
        <w:rPr>
          <w:rFonts w:ascii="Times New Roman" w:hAnsi="Times New Roman" w:eastAsia="Times New Roman" w:cs="Times New Roman"/>
          <w:noProof w:val="0"/>
          <w:color w:val="1B1C1D"/>
          <w:sz w:val="23"/>
          <w:szCs w:val="23"/>
          <w:lang w:val="es-ES"/>
        </w:rPr>
        <w:t>copia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los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memorándum</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legales</w:t>
      </w:r>
      <w:r w:rsidRPr="2E452EE9" w:rsidR="6BCC61FA">
        <w:rPr>
          <w:rFonts w:ascii="Times New Roman" w:hAnsi="Times New Roman" w:eastAsia="Times New Roman" w:cs="Times New Roman"/>
          <w:noProof w:val="0"/>
          <w:color w:val="1B1C1D"/>
          <w:sz w:val="23"/>
          <w:szCs w:val="23"/>
          <w:lang w:val="es-ES"/>
        </w:rPr>
        <w:t xml:space="preserve"> de la </w:t>
      </w:r>
      <w:r w:rsidRPr="2E452EE9" w:rsidR="6BCC61FA">
        <w:rPr>
          <w:rFonts w:ascii="Times New Roman" w:hAnsi="Times New Roman" w:eastAsia="Times New Roman" w:cs="Times New Roman"/>
          <w:noProof w:val="0"/>
          <w:color w:val="1B1C1D"/>
          <w:sz w:val="23"/>
          <w:szCs w:val="23"/>
          <w:lang w:val="es-ES"/>
        </w:rPr>
        <w:t>agencia</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donde</w:t>
      </w:r>
      <w:r w:rsidRPr="2E452EE9" w:rsidR="6BCC61FA">
        <w:rPr>
          <w:rFonts w:ascii="Times New Roman" w:hAnsi="Times New Roman" w:eastAsia="Times New Roman" w:cs="Times New Roman"/>
          <w:noProof w:val="0"/>
          <w:color w:val="1B1C1D"/>
          <w:sz w:val="23"/>
          <w:szCs w:val="23"/>
          <w:lang w:val="es-ES"/>
        </w:rPr>
        <w:t xml:space="preserve"> se </w:t>
      </w:r>
      <w:r w:rsidRPr="2E452EE9" w:rsidR="6BCC61FA">
        <w:rPr>
          <w:rFonts w:ascii="Times New Roman" w:hAnsi="Times New Roman" w:eastAsia="Times New Roman" w:cs="Times New Roman"/>
          <w:noProof w:val="0"/>
          <w:color w:val="1B1C1D"/>
          <w:sz w:val="23"/>
          <w:szCs w:val="23"/>
          <w:lang w:val="es-ES"/>
        </w:rPr>
        <w:t>evaluó</w:t>
      </w:r>
      <w:r w:rsidRPr="2E452EE9" w:rsidR="6BCC61FA">
        <w:rPr>
          <w:rFonts w:ascii="Times New Roman" w:hAnsi="Times New Roman" w:eastAsia="Times New Roman" w:cs="Times New Roman"/>
          <w:noProof w:val="0"/>
          <w:color w:val="1B1C1D"/>
          <w:sz w:val="23"/>
          <w:szCs w:val="23"/>
          <w:lang w:val="es-ES"/>
        </w:rPr>
        <w:t xml:space="preserve"> la </w:t>
      </w:r>
      <w:r w:rsidRPr="2E452EE9" w:rsidR="6BCC61FA">
        <w:rPr>
          <w:rFonts w:ascii="Times New Roman" w:hAnsi="Times New Roman" w:eastAsia="Times New Roman" w:cs="Times New Roman"/>
          <w:noProof w:val="0"/>
          <w:color w:val="1B1C1D"/>
          <w:sz w:val="23"/>
          <w:szCs w:val="23"/>
          <w:lang w:val="es-ES"/>
        </w:rPr>
        <w:t>procedencia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dichos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requerimientos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comunicaciones</w:t>
      </w:r>
      <w:r w:rsidRPr="2E452EE9" w:rsidR="6BCC61FA">
        <w:rPr>
          <w:rFonts w:ascii="Times New Roman" w:hAnsi="Times New Roman" w:eastAsia="Times New Roman" w:cs="Times New Roman"/>
          <w:noProof w:val="0"/>
          <w:color w:val="1B1C1D"/>
          <w:sz w:val="23"/>
          <w:szCs w:val="23"/>
          <w:lang w:val="es-ES"/>
        </w:rPr>
        <w:t xml:space="preserve"> con </w:t>
      </w:r>
      <w:r w:rsidRPr="2E452EE9" w:rsidR="6BCC61FA">
        <w:rPr>
          <w:rFonts w:ascii="Times New Roman" w:hAnsi="Times New Roman" w:eastAsia="Times New Roman" w:cs="Times New Roman"/>
          <w:noProof w:val="0"/>
          <w:color w:val="1B1C1D"/>
          <w:sz w:val="23"/>
          <w:szCs w:val="23"/>
          <w:lang w:val="es-ES"/>
        </w:rPr>
        <w:t>otras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agencias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sobre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los</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requerimientos</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copia</w:t>
      </w:r>
      <w:r w:rsidRPr="2E452EE9" w:rsidR="6BCC61FA">
        <w:rPr>
          <w:rFonts w:ascii="Times New Roman" w:hAnsi="Times New Roman" w:eastAsia="Times New Roman" w:cs="Times New Roman"/>
          <w:noProof w:val="0"/>
          <w:color w:val="1B1C1D"/>
          <w:sz w:val="23"/>
          <w:szCs w:val="23"/>
          <w:lang w:val="es-ES"/>
        </w:rPr>
        <w:t xml:space="preserve"> de </w:t>
      </w:r>
      <w:r w:rsidRPr="2E452EE9" w:rsidR="6BCC61FA">
        <w:rPr>
          <w:rFonts w:ascii="Times New Roman" w:hAnsi="Times New Roman" w:eastAsia="Times New Roman" w:cs="Times New Roman"/>
          <w:noProof w:val="0"/>
          <w:color w:val="1B1C1D"/>
          <w:sz w:val="23"/>
          <w:szCs w:val="23"/>
          <w:lang w:val="es-ES"/>
        </w:rPr>
        <w:t>toda</w:t>
      </w:r>
      <w:r w:rsidRPr="2E452EE9" w:rsidR="6BCC61FA">
        <w:rPr>
          <w:rFonts w:ascii="Times New Roman" w:hAnsi="Times New Roman" w:eastAsia="Times New Roman" w:cs="Times New Roman"/>
          <w:noProof w:val="0"/>
          <w:color w:val="1B1C1D"/>
          <w:sz w:val="23"/>
          <w:szCs w:val="23"/>
          <w:lang w:val="es-ES"/>
        </w:rPr>
        <w:t xml:space="preserve"> la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entregada</w:t>
      </w:r>
      <w:r w:rsidRPr="2E452EE9" w:rsidR="6BCC61FA">
        <w:rPr>
          <w:rFonts w:ascii="Times New Roman" w:hAnsi="Times New Roman" w:eastAsia="Times New Roman" w:cs="Times New Roman"/>
          <w:noProof w:val="0"/>
          <w:color w:val="1B1C1D"/>
          <w:sz w:val="23"/>
          <w:szCs w:val="23"/>
          <w:lang w:val="es-ES"/>
        </w:rPr>
        <w:t xml:space="preserve"> para </w:t>
      </w:r>
      <w:r w:rsidRPr="2E452EE9" w:rsidR="6BCC61FA">
        <w:rPr>
          <w:rFonts w:ascii="Times New Roman" w:hAnsi="Times New Roman" w:eastAsia="Times New Roman" w:cs="Times New Roman"/>
          <w:noProof w:val="0"/>
          <w:color w:val="1B1C1D"/>
          <w:sz w:val="23"/>
          <w:szCs w:val="23"/>
          <w:lang w:val="es-ES"/>
        </w:rPr>
        <w:t>cumplir</w:t>
      </w:r>
      <w:r w:rsidRPr="2E452EE9" w:rsidR="6BCC61FA">
        <w:rPr>
          <w:rFonts w:ascii="Times New Roman" w:hAnsi="Times New Roman" w:eastAsia="Times New Roman" w:cs="Times New Roman"/>
          <w:noProof w:val="0"/>
          <w:color w:val="1B1C1D"/>
          <w:sz w:val="23"/>
          <w:szCs w:val="23"/>
          <w:lang w:val="es-ES"/>
        </w:rPr>
        <w:t xml:space="preserve"> con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requerimiento</w:t>
      </w:r>
      <w:r w:rsidRPr="2E452EE9" w:rsidR="6BCC61FA">
        <w:rPr>
          <w:rFonts w:ascii="Times New Roman" w:hAnsi="Times New Roman" w:eastAsia="Times New Roman" w:cs="Times New Roman"/>
          <w:noProof w:val="0"/>
          <w:color w:val="1B1C1D"/>
          <w:sz w:val="23"/>
          <w:szCs w:val="23"/>
          <w:lang w:val="es-ES"/>
        </w:rPr>
        <w:t>.</w:t>
      </w:r>
    </w:p>
    <w:p w:rsidR="6BCC61FA" w:rsidP="2E452EE9" w:rsidRDefault="6BCC61FA" w14:paraId="644FDA55" w14:textId="1C648B12">
      <w:pPr>
        <w:spacing w:after="240"/>
        <w:rPr>
          <w:rFonts w:ascii="Times New Roman" w:hAnsi="Times New Roman" w:eastAsia="Times New Roman" w:cs="Times New Roman"/>
          <w:b w:val="0"/>
          <w:bCs w:val="0"/>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La Ley de </w:t>
      </w:r>
      <w:r w:rsidRPr="2E452EE9" w:rsidR="6BCC61FA">
        <w:rPr>
          <w:rFonts w:ascii="Times New Roman" w:hAnsi="Times New Roman" w:eastAsia="Times New Roman" w:cs="Times New Roman"/>
          <w:noProof w:val="0"/>
          <w:color w:val="1B1C1D"/>
          <w:sz w:val="23"/>
          <w:szCs w:val="23"/>
          <w:lang w:val="es-ES"/>
        </w:rPr>
        <w:t>Transparencia</w:t>
      </w:r>
      <w:r w:rsidRPr="2E452EE9" w:rsidR="6BCC61FA">
        <w:rPr>
          <w:rFonts w:ascii="Times New Roman" w:hAnsi="Times New Roman" w:eastAsia="Times New Roman" w:cs="Times New Roman"/>
          <w:noProof w:val="0"/>
          <w:color w:val="1B1C1D"/>
          <w:sz w:val="23"/>
          <w:szCs w:val="23"/>
          <w:lang w:val="es-ES"/>
        </w:rPr>
        <w:t xml:space="preserve"> y </w:t>
      </w:r>
      <w:r w:rsidRPr="2E452EE9" w:rsidR="6BCC61FA">
        <w:rPr>
          <w:rFonts w:ascii="Times New Roman" w:hAnsi="Times New Roman" w:eastAsia="Times New Roman" w:cs="Times New Roman"/>
          <w:noProof w:val="0"/>
          <w:color w:val="1B1C1D"/>
          <w:sz w:val="23"/>
          <w:szCs w:val="23"/>
          <w:lang w:val="es-ES"/>
        </w:rPr>
        <w:t>Procedimiento</w:t>
      </w:r>
      <w:r w:rsidRPr="2E452EE9" w:rsidR="6BCC61FA">
        <w:rPr>
          <w:rFonts w:ascii="Times New Roman" w:hAnsi="Times New Roman" w:eastAsia="Times New Roman" w:cs="Times New Roman"/>
          <w:noProof w:val="0"/>
          <w:color w:val="1B1C1D"/>
          <w:sz w:val="23"/>
          <w:szCs w:val="23"/>
          <w:lang w:val="es-ES"/>
        </w:rPr>
        <w:t xml:space="preserve"> Expedito para </w:t>
      </w:r>
      <w:r w:rsidRPr="2E452EE9" w:rsidR="6BCC61FA">
        <w:rPr>
          <w:rFonts w:ascii="Times New Roman" w:hAnsi="Times New Roman" w:eastAsia="Times New Roman" w:cs="Times New Roman"/>
          <w:noProof w:val="0"/>
          <w:color w:val="1B1C1D"/>
          <w:sz w:val="23"/>
          <w:szCs w:val="23"/>
          <w:lang w:val="es-ES"/>
        </w:rPr>
        <w:t>el</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Acceso</w:t>
      </w:r>
      <w:r w:rsidRPr="2E452EE9" w:rsidR="6BCC61FA">
        <w:rPr>
          <w:rFonts w:ascii="Times New Roman" w:hAnsi="Times New Roman" w:eastAsia="Times New Roman" w:cs="Times New Roman"/>
          <w:noProof w:val="0"/>
          <w:color w:val="1B1C1D"/>
          <w:sz w:val="23"/>
          <w:szCs w:val="23"/>
          <w:lang w:val="es-ES"/>
        </w:rPr>
        <w:t xml:space="preserve"> a la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Pública (Ley </w:t>
      </w:r>
      <w:r w:rsidRPr="2E452EE9" w:rsidR="6BCC61FA">
        <w:rPr>
          <w:rFonts w:ascii="Times New Roman" w:hAnsi="Times New Roman" w:eastAsia="Times New Roman" w:cs="Times New Roman"/>
          <w:noProof w:val="0"/>
          <w:color w:val="1B1C1D"/>
          <w:sz w:val="23"/>
          <w:szCs w:val="23"/>
          <w:lang w:val="es-ES"/>
        </w:rPr>
        <w:t>Núm</w:t>
      </w:r>
      <w:r w:rsidRPr="2E452EE9" w:rsidR="6BCC61FA">
        <w:rPr>
          <w:rFonts w:ascii="Times New Roman" w:hAnsi="Times New Roman" w:eastAsia="Times New Roman" w:cs="Times New Roman"/>
          <w:noProof w:val="0"/>
          <w:color w:val="1B1C1D"/>
          <w:sz w:val="23"/>
          <w:szCs w:val="23"/>
          <w:lang w:val="es-ES"/>
        </w:rPr>
        <w:t xml:space="preserve">. 141-2019) </w:t>
      </w:r>
      <w:r w:rsidRPr="2E452EE9" w:rsidR="6BCC61FA">
        <w:rPr>
          <w:rFonts w:ascii="Times New Roman" w:hAnsi="Times New Roman" w:eastAsia="Times New Roman" w:cs="Times New Roman"/>
          <w:noProof w:val="0"/>
          <w:color w:val="1B1C1D"/>
          <w:sz w:val="23"/>
          <w:szCs w:val="23"/>
          <w:lang w:val="es-ES"/>
        </w:rPr>
        <w:t>establece</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que</w:t>
      </w:r>
      <w:r w:rsidRPr="2E452EE9" w:rsidR="6BCC61FA">
        <w:rPr>
          <w:rFonts w:ascii="Times New Roman" w:hAnsi="Times New Roman" w:eastAsia="Times New Roman" w:cs="Times New Roman"/>
          <w:noProof w:val="0"/>
          <w:color w:val="1B1C1D"/>
          <w:sz w:val="23"/>
          <w:szCs w:val="23"/>
          <w:lang w:val="es-ES"/>
        </w:rPr>
        <w:t xml:space="preserve"> “</w:t>
      </w:r>
      <w:r w:rsidRPr="2E452EE9" w:rsidR="74DFF389">
        <w:rPr>
          <w:rFonts w:ascii="Times New Roman" w:hAnsi="Times New Roman" w:eastAsia="Times New Roman" w:cs="Times New Roman"/>
          <w:noProof w:val="0"/>
          <w:color w:val="1B1C1D"/>
          <w:sz w:val="23"/>
          <w:szCs w:val="23"/>
          <w:lang w:val="es-ES"/>
        </w:rPr>
        <w:t>e</w:t>
      </w:r>
      <w:r w:rsidRPr="2E452EE9" w:rsidR="6BCC61FA">
        <w:rPr>
          <w:rFonts w:ascii="Times New Roman" w:hAnsi="Times New Roman" w:eastAsia="Times New Roman" w:cs="Times New Roman"/>
          <w:noProof w:val="0"/>
          <w:color w:val="1B1C1D"/>
          <w:sz w:val="23"/>
          <w:szCs w:val="23"/>
          <w:lang w:val="es-ES"/>
        </w:rPr>
        <w:t xml:space="preserve">l derecho de </w:t>
      </w:r>
      <w:r w:rsidRPr="2E452EE9" w:rsidR="6BCC61FA">
        <w:rPr>
          <w:rFonts w:ascii="Times New Roman" w:hAnsi="Times New Roman" w:eastAsia="Times New Roman" w:cs="Times New Roman"/>
          <w:noProof w:val="0"/>
          <w:color w:val="1B1C1D"/>
          <w:sz w:val="23"/>
          <w:szCs w:val="23"/>
          <w:lang w:val="es-ES"/>
        </w:rPr>
        <w:t>acceso</w:t>
      </w:r>
      <w:r w:rsidRPr="2E452EE9" w:rsidR="6BCC61FA">
        <w:rPr>
          <w:rFonts w:ascii="Times New Roman" w:hAnsi="Times New Roman" w:eastAsia="Times New Roman" w:cs="Times New Roman"/>
          <w:noProof w:val="0"/>
          <w:color w:val="1B1C1D"/>
          <w:sz w:val="23"/>
          <w:szCs w:val="23"/>
          <w:lang w:val="es-ES"/>
        </w:rPr>
        <w:t xml:space="preserve"> a la </w:t>
      </w:r>
      <w:r w:rsidRPr="2E452EE9" w:rsidR="6BCC61FA">
        <w:rPr>
          <w:rFonts w:ascii="Times New Roman" w:hAnsi="Times New Roman" w:eastAsia="Times New Roman" w:cs="Times New Roman"/>
          <w:noProof w:val="0"/>
          <w:color w:val="1B1C1D"/>
          <w:sz w:val="23"/>
          <w:szCs w:val="23"/>
          <w:lang w:val="es-ES"/>
        </w:rPr>
        <w:t>información</w:t>
      </w:r>
      <w:r w:rsidRPr="2E452EE9" w:rsidR="6BCC61FA">
        <w:rPr>
          <w:rFonts w:ascii="Times New Roman" w:hAnsi="Times New Roman" w:eastAsia="Times New Roman" w:cs="Times New Roman"/>
          <w:noProof w:val="0"/>
          <w:color w:val="1B1C1D"/>
          <w:sz w:val="23"/>
          <w:szCs w:val="23"/>
          <w:lang w:val="es-ES"/>
        </w:rPr>
        <w:t xml:space="preserve"> </w:t>
      </w:r>
      <w:r w:rsidRPr="2E452EE9" w:rsidR="6BCC61FA">
        <w:rPr>
          <w:rFonts w:ascii="Times New Roman" w:hAnsi="Times New Roman" w:eastAsia="Times New Roman" w:cs="Times New Roman"/>
          <w:noProof w:val="0"/>
          <w:color w:val="1B1C1D"/>
          <w:sz w:val="23"/>
          <w:szCs w:val="23"/>
          <w:lang w:val="es-ES"/>
        </w:rPr>
        <w:t>pública</w:t>
      </w:r>
      <w:r w:rsidRPr="2E452EE9" w:rsidR="6BCC61FA">
        <w:rPr>
          <w:rFonts w:ascii="Times New Roman" w:hAnsi="Times New Roman" w:eastAsia="Times New Roman" w:cs="Times New Roman"/>
          <w:noProof w:val="0"/>
          <w:color w:val="1B1C1D"/>
          <w:sz w:val="23"/>
          <w:szCs w:val="23"/>
          <w:lang w:val="es-ES"/>
        </w:rPr>
        <w:t xml:space="preserve"> es un pilar </w:t>
      </w:r>
      <w:r w:rsidRPr="2E452EE9" w:rsidR="6BCC61FA">
        <w:rPr>
          <w:rFonts w:ascii="Times New Roman" w:hAnsi="Times New Roman" w:eastAsia="Times New Roman" w:cs="Times New Roman"/>
          <w:noProof w:val="0"/>
          <w:color w:val="1B1C1D"/>
          <w:sz w:val="23"/>
          <w:szCs w:val="23"/>
          <w:lang w:val="es-ES"/>
        </w:rPr>
        <w:t>constitucional</w:t>
      </w:r>
      <w:r w:rsidRPr="2E452EE9" w:rsidR="6BCC61FA">
        <w:rPr>
          <w:rFonts w:ascii="Times New Roman" w:hAnsi="Times New Roman" w:eastAsia="Times New Roman" w:cs="Times New Roman"/>
          <w:noProof w:val="0"/>
          <w:color w:val="1B1C1D"/>
          <w:sz w:val="23"/>
          <w:szCs w:val="23"/>
          <w:lang w:val="es-ES"/>
        </w:rPr>
        <w:t xml:space="preserve"> y un derecho </w:t>
      </w:r>
      <w:r w:rsidRPr="2E452EE9" w:rsidR="6BCC61FA">
        <w:rPr>
          <w:rFonts w:ascii="Times New Roman" w:hAnsi="Times New Roman" w:eastAsia="Times New Roman" w:cs="Times New Roman"/>
          <w:noProof w:val="0"/>
          <w:color w:val="1B1C1D"/>
          <w:sz w:val="23"/>
          <w:szCs w:val="23"/>
          <w:lang w:val="es-ES"/>
        </w:rPr>
        <w:t>humano</w:t>
      </w:r>
      <w:r w:rsidRPr="2E452EE9" w:rsidR="6BCC61FA">
        <w:rPr>
          <w:rFonts w:ascii="Times New Roman" w:hAnsi="Times New Roman" w:eastAsia="Times New Roman" w:cs="Times New Roman"/>
          <w:noProof w:val="0"/>
          <w:color w:val="1B1C1D"/>
          <w:sz w:val="23"/>
          <w:szCs w:val="23"/>
          <w:lang w:val="es-ES"/>
        </w:rPr>
        <w:t xml:space="preserve"> fundamental</w:t>
      </w:r>
      <w:r w:rsidRPr="2E452EE9" w:rsidR="72762C3B">
        <w:rPr>
          <w:rFonts w:ascii="Times New Roman" w:hAnsi="Times New Roman" w:eastAsia="Times New Roman" w:cs="Times New Roman"/>
          <w:noProof w:val="0"/>
          <w:color w:val="1B1C1D"/>
          <w:sz w:val="23"/>
          <w:szCs w:val="23"/>
          <w:lang w:val="es-ES"/>
        </w:rPr>
        <w:t xml:space="preserve">". </w:t>
      </w:r>
    </w:p>
    <w:p w:rsidR="0408B6ED" w:rsidP="2E452EE9" w:rsidRDefault="0408B6ED" w14:paraId="048CA107" w14:textId="3B5D485C">
      <w:pPr>
        <w:pStyle w:val="Normal"/>
        <w:spacing w:after="240"/>
        <w:rPr>
          <w:rFonts w:ascii="Times New Roman" w:hAnsi="Times New Roman" w:eastAsia="Times New Roman" w:cs="Times New Roman"/>
          <w:b w:val="0"/>
          <w:bCs w:val="0"/>
          <w:noProof w:val="0"/>
          <w:color w:val="1B1C1D"/>
          <w:sz w:val="23"/>
          <w:szCs w:val="23"/>
          <w:lang w:val="es-ES"/>
        </w:rPr>
      </w:pPr>
      <w:r w:rsidRPr="2E452EE9" w:rsidR="0408B6ED">
        <w:rPr>
          <w:rFonts w:ascii="Times New Roman" w:hAnsi="Times New Roman" w:eastAsia="Times New Roman" w:cs="Times New Roman"/>
          <w:b w:val="0"/>
          <w:bCs w:val="0"/>
          <w:noProof w:val="0"/>
          <w:color w:val="1B1C1D"/>
          <w:sz w:val="23"/>
          <w:szCs w:val="23"/>
          <w:lang w:val="es-ES"/>
        </w:rPr>
        <w:t>“La transparencia en el quehacer público es un elemento indispensable en</w:t>
      </w:r>
      <w:r w:rsidRPr="2E452EE9" w:rsidR="1B21F7E5">
        <w:rPr>
          <w:rFonts w:ascii="Times New Roman" w:hAnsi="Times New Roman" w:eastAsia="Times New Roman" w:cs="Times New Roman"/>
          <w:b w:val="0"/>
          <w:bCs w:val="0"/>
          <w:noProof w:val="0"/>
          <w:color w:val="1B1C1D"/>
          <w:sz w:val="23"/>
          <w:szCs w:val="23"/>
          <w:lang w:val="es-ES"/>
        </w:rPr>
        <w:t xml:space="preserve"> un</w:t>
      </w:r>
      <w:r w:rsidRPr="2E452EE9" w:rsidR="0408B6ED">
        <w:rPr>
          <w:rFonts w:ascii="Times New Roman" w:hAnsi="Times New Roman" w:eastAsia="Times New Roman" w:cs="Times New Roman"/>
          <w:b w:val="0"/>
          <w:bCs w:val="0"/>
          <w:noProof w:val="0"/>
          <w:color w:val="1B1C1D"/>
          <w:sz w:val="23"/>
          <w:szCs w:val="23"/>
          <w:lang w:val="es-ES"/>
        </w:rPr>
        <w:t xml:space="preserve"> sistema democrático y el pueblo tiene un derecho inalienable a saber, de manera abierta y cándida, cómo se toman las decisiones que nos afectan a todos y que pueden resultar en limitar la libertad física</w:t>
      </w:r>
      <w:r w:rsidRPr="2E452EE9" w:rsidR="13A7F0CD">
        <w:rPr>
          <w:rFonts w:ascii="Times New Roman" w:hAnsi="Times New Roman" w:eastAsia="Times New Roman" w:cs="Times New Roman"/>
          <w:b w:val="0"/>
          <w:bCs w:val="0"/>
          <w:noProof w:val="0"/>
          <w:color w:val="1B1C1D"/>
          <w:sz w:val="23"/>
          <w:szCs w:val="23"/>
          <w:lang w:val="es-ES"/>
        </w:rPr>
        <w:t xml:space="preserve"> y la </w:t>
      </w:r>
      <w:r w:rsidRPr="2E452EE9" w:rsidR="13A7F0CD">
        <w:rPr>
          <w:rFonts w:ascii="Times New Roman" w:hAnsi="Times New Roman" w:eastAsia="Times New Roman" w:cs="Times New Roman"/>
          <w:b w:val="0"/>
          <w:bCs w:val="0"/>
          <w:noProof w:val="0"/>
          <w:color w:val="1B1C1D"/>
          <w:sz w:val="23"/>
          <w:szCs w:val="23"/>
          <w:lang w:val="es-ES"/>
        </w:rPr>
        <w:t>desaparición</w:t>
      </w:r>
      <w:r w:rsidRPr="2E452EE9" w:rsidR="0408B6ED">
        <w:rPr>
          <w:rFonts w:ascii="Times New Roman" w:hAnsi="Times New Roman" w:eastAsia="Times New Roman" w:cs="Times New Roman"/>
          <w:b w:val="0"/>
          <w:bCs w:val="0"/>
          <w:noProof w:val="0"/>
          <w:color w:val="1B1C1D"/>
          <w:sz w:val="23"/>
          <w:szCs w:val="23"/>
          <w:lang w:val="es-ES"/>
        </w:rPr>
        <w:t xml:space="preserve"> de personas”, sentenció </w:t>
      </w:r>
      <w:r w:rsidRPr="2E452EE9" w:rsidR="0408B6ED">
        <w:rPr>
          <w:rFonts w:ascii="Times New Roman" w:hAnsi="Times New Roman" w:eastAsia="Times New Roman" w:cs="Times New Roman"/>
          <w:b w:val="0"/>
          <w:bCs w:val="0"/>
          <w:noProof w:val="0"/>
          <w:color w:val="1B1C1D"/>
          <w:sz w:val="23"/>
          <w:szCs w:val="23"/>
          <w:lang w:val="es-ES"/>
        </w:rPr>
        <w:t>Arraiza</w:t>
      </w:r>
      <w:r w:rsidRPr="2E452EE9" w:rsidR="0408B6ED">
        <w:rPr>
          <w:rFonts w:ascii="Times New Roman" w:hAnsi="Times New Roman" w:eastAsia="Times New Roman" w:cs="Times New Roman"/>
          <w:b w:val="0"/>
          <w:bCs w:val="0"/>
          <w:noProof w:val="0"/>
          <w:color w:val="1B1C1D"/>
          <w:sz w:val="23"/>
          <w:szCs w:val="23"/>
          <w:lang w:val="es-ES"/>
        </w:rPr>
        <w:t xml:space="preserve"> Navas. “</w:t>
      </w:r>
      <w:r w:rsidRPr="2E452EE9" w:rsidR="2DBEBD13">
        <w:rPr>
          <w:rFonts w:ascii="Times New Roman" w:hAnsi="Times New Roman" w:eastAsia="Times New Roman" w:cs="Times New Roman"/>
          <w:b w:val="0"/>
          <w:bCs w:val="0"/>
          <w:noProof w:val="0"/>
          <w:color w:val="1B1C1D"/>
          <w:sz w:val="23"/>
          <w:szCs w:val="23"/>
          <w:lang w:val="es-ES"/>
        </w:rPr>
        <w:t xml:space="preserve">El DTOP tiene el </w:t>
      </w:r>
      <w:r w:rsidRPr="2E452EE9" w:rsidR="2DBEBD13">
        <w:rPr>
          <w:rFonts w:ascii="Times New Roman" w:hAnsi="Times New Roman" w:eastAsia="Times New Roman" w:cs="Times New Roman"/>
          <w:b w:val="0"/>
          <w:bCs w:val="0"/>
          <w:noProof w:val="0"/>
          <w:color w:val="1B1C1D"/>
          <w:sz w:val="23"/>
          <w:szCs w:val="23"/>
          <w:lang w:val="es-ES"/>
        </w:rPr>
        <w:t>deber ministerial de rendir cuentas</w:t>
      </w:r>
      <w:r w:rsidRPr="2E452EE9" w:rsidR="2DBEBD13">
        <w:rPr>
          <w:rFonts w:ascii="Times New Roman" w:hAnsi="Times New Roman" w:eastAsia="Times New Roman" w:cs="Times New Roman"/>
          <w:b w:val="0"/>
          <w:bCs w:val="0"/>
          <w:noProof w:val="0"/>
          <w:color w:val="1B1C1D"/>
          <w:sz w:val="23"/>
          <w:szCs w:val="23"/>
          <w:lang w:val="es-ES"/>
        </w:rPr>
        <w:t xml:space="preserve">, y la </w:t>
      </w:r>
      <w:r w:rsidRPr="2E452EE9" w:rsidR="2DBEBD13">
        <w:rPr>
          <w:rFonts w:ascii="Times New Roman" w:hAnsi="Times New Roman" w:eastAsia="Times New Roman" w:cs="Times New Roman"/>
          <w:b w:val="0"/>
          <w:bCs w:val="0"/>
          <w:noProof w:val="0"/>
          <w:color w:val="1B1C1D"/>
          <w:sz w:val="23"/>
          <w:szCs w:val="23"/>
          <w:lang w:val="es-ES"/>
        </w:rPr>
        <w:t>jurisprudencia</w:t>
      </w:r>
      <w:r w:rsidRPr="2E452EE9" w:rsidR="2DBEBD13">
        <w:rPr>
          <w:rFonts w:ascii="Times New Roman" w:hAnsi="Times New Roman" w:eastAsia="Times New Roman" w:cs="Times New Roman"/>
          <w:b w:val="0"/>
          <w:bCs w:val="0"/>
          <w:noProof w:val="0"/>
          <w:color w:val="1B1C1D"/>
          <w:sz w:val="23"/>
          <w:szCs w:val="23"/>
          <w:lang w:val="es-ES"/>
        </w:rPr>
        <w:t xml:space="preserve"> ya ha reconocido que, para garantizar este derecho fundamental, documentos como los requeridos son de </w:t>
      </w:r>
      <w:r w:rsidRPr="2E452EE9" w:rsidR="2DBEBD13">
        <w:rPr>
          <w:rFonts w:ascii="Times New Roman" w:hAnsi="Times New Roman" w:eastAsia="Times New Roman" w:cs="Times New Roman"/>
          <w:b w:val="0"/>
          <w:bCs w:val="0"/>
          <w:noProof w:val="0"/>
          <w:color w:val="1B1C1D"/>
          <w:sz w:val="23"/>
          <w:szCs w:val="23"/>
          <w:lang w:val="es-ES"/>
        </w:rPr>
        <w:t>carácter público</w:t>
      </w:r>
      <w:r w:rsidRPr="2E452EE9" w:rsidR="2DBEBD13">
        <w:rPr>
          <w:rFonts w:ascii="Times New Roman" w:hAnsi="Times New Roman" w:eastAsia="Times New Roman" w:cs="Times New Roman"/>
          <w:b w:val="0"/>
          <w:bCs w:val="0"/>
          <w:noProof w:val="0"/>
          <w:color w:val="1B1C1D"/>
          <w:sz w:val="23"/>
          <w:szCs w:val="23"/>
          <w:lang w:val="es-ES"/>
        </w:rPr>
        <w:t xml:space="preserve"> y no pueden ser retenidos</w:t>
      </w:r>
      <w:r w:rsidRPr="2E452EE9" w:rsidR="0408B6ED">
        <w:rPr>
          <w:rFonts w:ascii="Times New Roman" w:hAnsi="Times New Roman" w:eastAsia="Times New Roman" w:cs="Times New Roman"/>
          <w:b w:val="0"/>
          <w:bCs w:val="0"/>
          <w:noProof w:val="0"/>
          <w:color w:val="1B1C1D"/>
          <w:sz w:val="23"/>
          <w:szCs w:val="23"/>
          <w:lang w:val="es-ES"/>
        </w:rPr>
        <w:t>”</w:t>
      </w:r>
      <w:r w:rsidRPr="2E452EE9" w:rsidR="61735999">
        <w:rPr>
          <w:rFonts w:ascii="Times New Roman" w:hAnsi="Times New Roman" w:eastAsia="Times New Roman" w:cs="Times New Roman"/>
          <w:b w:val="0"/>
          <w:bCs w:val="0"/>
          <w:noProof w:val="0"/>
          <w:color w:val="1B1C1D"/>
          <w:sz w:val="23"/>
          <w:szCs w:val="23"/>
          <w:lang w:val="es-ES"/>
        </w:rPr>
        <w:t xml:space="preserve">, sostuvo. </w:t>
      </w:r>
    </w:p>
    <w:p w:rsidR="00036A42" w:rsidP="2E452EE9" w:rsidRDefault="6BCC61FA" w14:paraId="353DD884" w14:textId="7E23575A">
      <w:pPr>
        <w:shd w:val="clear" w:color="auto" w:fill="FFFFFF" w:themeFill="background1"/>
        <w:spacing w:after="0"/>
        <w:rPr>
          <w:rFonts w:ascii="Times New Roman" w:hAnsi="Times New Roman" w:eastAsia="Times New Roman" w:cs="Times New Roman"/>
          <w:b w:val="1"/>
          <w:bCs w:val="1"/>
          <w:noProof w:val="0"/>
          <w:color w:val="1B1C1D"/>
          <w:sz w:val="23"/>
          <w:szCs w:val="23"/>
          <w:lang w:val="es-ES"/>
        </w:rPr>
      </w:pPr>
      <w:r w:rsidRPr="2E452EE9" w:rsidR="6BCC61FA">
        <w:rPr>
          <w:rFonts w:ascii="Times New Roman" w:hAnsi="Times New Roman" w:eastAsia="Times New Roman" w:cs="Times New Roman"/>
          <w:b w:val="1"/>
          <w:bCs w:val="1"/>
          <w:noProof w:val="0"/>
          <w:color w:val="1B1C1D"/>
          <w:sz w:val="23"/>
          <w:szCs w:val="23"/>
          <w:lang w:val="es-ES"/>
        </w:rPr>
        <w:t xml:space="preserve">Contacto:  </w:t>
      </w:r>
    </w:p>
    <w:p w:rsidR="00036A42" w:rsidP="2E452EE9" w:rsidRDefault="6BCC61FA" w14:paraId="32D4346B" w14:textId="09F514DF">
      <w:pPr>
        <w:shd w:val="clear" w:color="auto" w:fill="FFFFFF" w:themeFill="background1"/>
        <w:spacing w:after="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David Cordero Mercado </w:t>
      </w:r>
    </w:p>
    <w:p w:rsidR="00036A42" w:rsidP="2E452EE9" w:rsidRDefault="6BCC61FA" w14:paraId="5FB35522" w14:textId="21DD1603">
      <w:pPr>
        <w:shd w:val="clear" w:color="auto" w:fill="FFFFFF" w:themeFill="background1"/>
        <w:spacing w:after="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Director de Comunicaciones – ACLU de Puerto Rico  </w:t>
      </w:r>
    </w:p>
    <w:p w:rsidR="6BCC61FA" w:rsidP="2E452EE9" w:rsidRDefault="6BCC61FA" w14:paraId="1B6824F2" w14:textId="159E6E8F">
      <w:pPr>
        <w:shd w:val="clear" w:color="auto" w:fill="FFFFFF" w:themeFill="background1"/>
        <w:spacing w:after="20"/>
        <w:rPr>
          <w:rFonts w:ascii="Times New Roman" w:hAnsi="Times New Roman" w:eastAsia="Times New Roman" w:cs="Times New Roman"/>
          <w:noProof w:val="0"/>
          <w:color w:val="1B1C1D"/>
          <w:sz w:val="23"/>
          <w:szCs w:val="23"/>
          <w:lang w:val="es-ES"/>
        </w:rPr>
      </w:pPr>
      <w:r w:rsidRPr="2E452EE9" w:rsidR="6BCC61FA">
        <w:rPr>
          <w:rFonts w:ascii="Times New Roman" w:hAnsi="Times New Roman" w:eastAsia="Times New Roman" w:cs="Times New Roman"/>
          <w:noProof w:val="0"/>
          <w:color w:val="1B1C1D"/>
          <w:sz w:val="23"/>
          <w:szCs w:val="23"/>
          <w:lang w:val="es-ES"/>
        </w:rPr>
        <w:t xml:space="preserve">(787) 247-9057 </w:t>
      </w:r>
    </w:p>
    <w:sectPr w:rsidR="00036A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BC0CF"/>
    <w:rsid w:val="00036A42"/>
    <w:rsid w:val="001772D6"/>
    <w:rsid w:val="00961EAD"/>
    <w:rsid w:val="03356348"/>
    <w:rsid w:val="0408B6ED"/>
    <w:rsid w:val="05BB9345"/>
    <w:rsid w:val="07CD7002"/>
    <w:rsid w:val="08791123"/>
    <w:rsid w:val="0A4036D5"/>
    <w:rsid w:val="0A4E13C6"/>
    <w:rsid w:val="0C926033"/>
    <w:rsid w:val="0D56670C"/>
    <w:rsid w:val="0DE33C5E"/>
    <w:rsid w:val="0F06ACD9"/>
    <w:rsid w:val="1111396F"/>
    <w:rsid w:val="13A7F0CD"/>
    <w:rsid w:val="13AC53E3"/>
    <w:rsid w:val="1424550C"/>
    <w:rsid w:val="14B5C9AA"/>
    <w:rsid w:val="1A8F39ED"/>
    <w:rsid w:val="1AC90E7C"/>
    <w:rsid w:val="1B21F7E5"/>
    <w:rsid w:val="1B9A4E21"/>
    <w:rsid w:val="1FC888AF"/>
    <w:rsid w:val="20CD41F8"/>
    <w:rsid w:val="20DEF682"/>
    <w:rsid w:val="20E0DB97"/>
    <w:rsid w:val="22900049"/>
    <w:rsid w:val="2315D033"/>
    <w:rsid w:val="2442E647"/>
    <w:rsid w:val="258D737D"/>
    <w:rsid w:val="26127777"/>
    <w:rsid w:val="26988306"/>
    <w:rsid w:val="28DF45C9"/>
    <w:rsid w:val="29E3BD61"/>
    <w:rsid w:val="29FFC3CC"/>
    <w:rsid w:val="2DBEBD13"/>
    <w:rsid w:val="2DE083B8"/>
    <w:rsid w:val="2E452EE9"/>
    <w:rsid w:val="2F336F78"/>
    <w:rsid w:val="2F88AD8E"/>
    <w:rsid w:val="3282E58B"/>
    <w:rsid w:val="33DA6F22"/>
    <w:rsid w:val="34DA3772"/>
    <w:rsid w:val="350C2CDC"/>
    <w:rsid w:val="39223DAE"/>
    <w:rsid w:val="39C3F55B"/>
    <w:rsid w:val="3AB1EAF7"/>
    <w:rsid w:val="3AB904AC"/>
    <w:rsid w:val="3AE97D21"/>
    <w:rsid w:val="3BCBBAD5"/>
    <w:rsid w:val="3FB37AE2"/>
    <w:rsid w:val="40414853"/>
    <w:rsid w:val="41E1312B"/>
    <w:rsid w:val="44551470"/>
    <w:rsid w:val="46965337"/>
    <w:rsid w:val="490CFED0"/>
    <w:rsid w:val="492646E7"/>
    <w:rsid w:val="4BF45BCB"/>
    <w:rsid w:val="4DA8CF48"/>
    <w:rsid w:val="4E33AD67"/>
    <w:rsid w:val="4F2B2EC0"/>
    <w:rsid w:val="4F3FC694"/>
    <w:rsid w:val="504B136B"/>
    <w:rsid w:val="518CB395"/>
    <w:rsid w:val="51F6A081"/>
    <w:rsid w:val="524F4A0B"/>
    <w:rsid w:val="531F4C33"/>
    <w:rsid w:val="5336301C"/>
    <w:rsid w:val="542C106D"/>
    <w:rsid w:val="58A7259A"/>
    <w:rsid w:val="59B3BAA9"/>
    <w:rsid w:val="61735999"/>
    <w:rsid w:val="61EF01A1"/>
    <w:rsid w:val="63699817"/>
    <w:rsid w:val="6BCC61FA"/>
    <w:rsid w:val="6CE36BE3"/>
    <w:rsid w:val="6DCBDCB0"/>
    <w:rsid w:val="6F16FF2E"/>
    <w:rsid w:val="70A85369"/>
    <w:rsid w:val="70D34477"/>
    <w:rsid w:val="72762C3B"/>
    <w:rsid w:val="731FBE08"/>
    <w:rsid w:val="74DFF389"/>
    <w:rsid w:val="75F4C182"/>
    <w:rsid w:val="77FBC0CF"/>
    <w:rsid w:val="782507A7"/>
    <w:rsid w:val="78F69D2E"/>
    <w:rsid w:val="79DECB38"/>
    <w:rsid w:val="7A394AAB"/>
    <w:rsid w:val="7A3F74F5"/>
    <w:rsid w:val="7BAB5412"/>
    <w:rsid w:val="7C256741"/>
    <w:rsid w:val="7C395E55"/>
    <w:rsid w:val="7E5E1E3A"/>
    <w:rsid w:val="7F286CEC"/>
    <w:rsid w:val="7F6DEBE2"/>
    <w:rsid w:val="7F7F2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C0CF"/>
  <w15:chartTrackingRefBased/>
  <w15:docId w15:val="{A842E328-CFDC-424F-9D5B-4421F8A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319752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2025-09-30T15:36:00.0000000Z</dcterms:created>
  <dcterms:modified xsi:type="dcterms:W3CDTF">2025-10-01T12:04:40.2531158Z</dcterms:modified>
</coreProperties>
</file>