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D52B68" w:rsidP="07309118" w:rsidRDefault="00D52B68" w14:paraId="032D289C" w14:textId="59CE21AC">
      <w:pPr>
        <w:jc w:val="center"/>
        <w:rPr>
          <w:rFonts w:ascii="Aptos" w:hAnsi="Aptos" w:eastAsia="Aptos" w:cs="Aptos"/>
          <w:b w:val="0"/>
          <w:bCs w:val="0"/>
          <w:i w:val="0"/>
          <w:iCs w:val="0"/>
          <w:caps w:val="0"/>
          <w:smallCaps w:val="0"/>
          <w:noProof w:val="0"/>
          <w:color w:val="000000" w:themeColor="text1" w:themeTint="FF" w:themeShade="FF"/>
          <w:sz w:val="24"/>
          <w:szCs w:val="24"/>
          <w:lang w:val="en-US"/>
        </w:rPr>
      </w:pPr>
      <w:r w:rsidR="0473FD68">
        <w:drawing>
          <wp:inline wp14:editId="15D084E4" wp14:anchorId="7A656D56">
            <wp:extent cx="2971800" cy="1447800"/>
            <wp:effectExtent l="0" t="0" r="0" b="0"/>
            <wp:docPr id="653814140" name="drawing" descr="Picture"/>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653814140" name=""/>
                    <pic:cNvPicPr/>
                  </pic:nvPicPr>
                  <pic:blipFill>
                    <a:blip xmlns:r="http://schemas.openxmlformats.org/officeDocument/2006/relationships" r:embed="rId49041643">
                      <a:extLst>
                        <a:ext xmlns:a="http://schemas.openxmlformats.org/drawingml/2006/main" uri="{28A0092B-C50C-407E-A947-70E740481C1C}">
                          <a14:useLocalDpi xmlns:a14="http://schemas.microsoft.com/office/drawing/2010/main" val="0"/>
                        </a:ext>
                      </a:extLst>
                    </a:blip>
                    <a:stretch>
                      <a:fillRect/>
                    </a:stretch>
                  </pic:blipFill>
                  <pic:spPr>
                    <a:xfrm>
                      <a:off x="0" y="0"/>
                      <a:ext cx="2971800" cy="1447800"/>
                    </a:xfrm>
                    <a:prstGeom prst="rect">
                      <a:avLst/>
                    </a:prstGeom>
                  </pic:spPr>
                </pic:pic>
              </a:graphicData>
            </a:graphic>
          </wp:inline>
        </w:drawing>
      </w:r>
    </w:p>
    <w:p w:rsidR="2C25BB64" w:rsidP="7CFCCDAD" w:rsidRDefault="2C25BB64" w14:paraId="5735E50A" w14:textId="28E9371D">
      <w:pPr>
        <w:spacing w:before="240" w:beforeAutospacing="off" w:after="240" w:afterAutospacing="off"/>
        <w:jc w:val="right"/>
        <w:rPr>
          <w:rFonts w:ascii="Times New Roman" w:hAnsi="Times New Roman" w:eastAsia="Times New Roman" w:cs="Times New Roman"/>
          <w:b w:val="0"/>
          <w:bCs w:val="0"/>
          <w:noProof w:val="0"/>
          <w:sz w:val="24"/>
          <w:szCs w:val="24"/>
          <w:lang w:val="en-US"/>
        </w:rPr>
      </w:pPr>
      <w:r w:rsidRPr="7CFCCDAD" w:rsidR="2C25BB64">
        <w:rPr>
          <w:rFonts w:ascii="Times New Roman" w:hAnsi="Times New Roman" w:eastAsia="Times New Roman" w:cs="Times New Roman"/>
          <w:b w:val="0"/>
          <w:bCs w:val="0"/>
          <w:noProof w:val="0"/>
          <w:sz w:val="24"/>
          <w:szCs w:val="24"/>
          <w:lang w:val="en-US"/>
        </w:rPr>
        <w:t>June 30, 2025</w:t>
      </w:r>
    </w:p>
    <w:p w:rsidR="7CFCCDAD" w:rsidP="7CFCCDAD" w:rsidRDefault="7CFCCDAD" w14:paraId="54E4F1FB" w14:textId="17043E53">
      <w:pPr>
        <w:spacing w:before="240" w:beforeAutospacing="off" w:after="240" w:afterAutospacing="off"/>
        <w:jc w:val="left"/>
        <w:rPr>
          <w:rFonts w:ascii="Times New Roman" w:hAnsi="Times New Roman" w:eastAsia="Times New Roman" w:cs="Times New Roman"/>
          <w:b w:val="0"/>
          <w:bCs w:val="0"/>
          <w:noProof w:val="0"/>
          <w:sz w:val="24"/>
          <w:szCs w:val="24"/>
          <w:lang w:val="en-US"/>
        </w:rPr>
      </w:pPr>
    </w:p>
    <w:p w:rsidR="2C25BB64" w:rsidP="7CFCCDAD" w:rsidRDefault="2C25BB64" w14:paraId="659C9513" w14:textId="2F406015">
      <w:pPr>
        <w:spacing w:before="240" w:beforeAutospacing="off" w:after="240" w:afterAutospacing="off"/>
        <w:jc w:val="left"/>
        <w:rPr>
          <w:rFonts w:ascii="Times New Roman" w:hAnsi="Times New Roman" w:eastAsia="Times New Roman" w:cs="Times New Roman"/>
          <w:b w:val="0"/>
          <w:bCs w:val="0"/>
          <w:noProof w:val="0"/>
          <w:sz w:val="24"/>
          <w:szCs w:val="24"/>
          <w:lang w:val="en-US"/>
        </w:rPr>
      </w:pPr>
      <w:r w:rsidRPr="7CFCCDAD" w:rsidR="2C25BB64">
        <w:rPr>
          <w:rFonts w:ascii="Times New Roman" w:hAnsi="Times New Roman" w:eastAsia="Times New Roman" w:cs="Times New Roman"/>
          <w:b w:val="0"/>
          <w:bCs w:val="0"/>
          <w:noProof w:val="0"/>
          <w:sz w:val="24"/>
          <w:szCs w:val="24"/>
          <w:lang w:val="en-US"/>
        </w:rPr>
        <w:t xml:space="preserve">Authorized statements from Annette Martínez Orabona, Executive Director of the American Civil Liberties Union (ACLU) of Puerto Rico, </w:t>
      </w:r>
      <w:r w:rsidRPr="7CFCCDAD" w:rsidR="2C25BB64">
        <w:rPr>
          <w:rFonts w:ascii="Times New Roman" w:hAnsi="Times New Roman" w:eastAsia="Times New Roman" w:cs="Times New Roman"/>
          <w:b w:val="0"/>
          <w:bCs w:val="0"/>
          <w:noProof w:val="0"/>
          <w:sz w:val="24"/>
          <w:szCs w:val="24"/>
          <w:lang w:val="en-US"/>
        </w:rPr>
        <w:t>regarding</w:t>
      </w:r>
      <w:r w:rsidRPr="7CFCCDAD" w:rsidR="2C25BB64">
        <w:rPr>
          <w:rFonts w:ascii="Times New Roman" w:hAnsi="Times New Roman" w:eastAsia="Times New Roman" w:cs="Times New Roman"/>
          <w:b w:val="0"/>
          <w:bCs w:val="0"/>
          <w:noProof w:val="0"/>
          <w:sz w:val="24"/>
          <w:szCs w:val="24"/>
          <w:lang w:val="en-US"/>
        </w:rPr>
        <w:t xml:space="preserve"> the statements made by Rebecca González Ramos, Special Agent in Charge of the Homeland Security Investigations (HSI) Office:</w:t>
      </w:r>
    </w:p>
    <w:p w:rsidR="2C25BB64" w:rsidP="7CFCCDAD" w:rsidRDefault="2C25BB64" w14:paraId="04FB1164" w14:textId="6E24DA86">
      <w:pPr>
        <w:spacing w:before="240" w:beforeAutospacing="off" w:after="240" w:afterAutospacing="off"/>
        <w:jc w:val="left"/>
        <w:rPr>
          <w:rFonts w:ascii="Times New Roman" w:hAnsi="Times New Roman" w:eastAsia="Times New Roman" w:cs="Times New Roman"/>
          <w:b w:val="0"/>
          <w:bCs w:val="0"/>
          <w:noProof w:val="0"/>
          <w:sz w:val="24"/>
          <w:szCs w:val="24"/>
          <w:lang w:val="en-US"/>
        </w:rPr>
      </w:pPr>
      <w:r w:rsidRPr="7CFCCDAD" w:rsidR="2C25BB64">
        <w:rPr>
          <w:rFonts w:ascii="Times New Roman" w:hAnsi="Times New Roman" w:eastAsia="Times New Roman" w:cs="Times New Roman"/>
          <w:b w:val="0"/>
          <w:bCs w:val="0"/>
          <w:noProof w:val="0"/>
          <w:sz w:val="24"/>
          <w:szCs w:val="24"/>
          <w:lang w:val="en-US"/>
        </w:rPr>
        <w:t xml:space="preserve">"The ACLU of Puerto Rico is monitoring the statements made by Rebecca González Ramos, Special Agent in Charge of the Homeland Security Investigations (HSI) Office, regarding possible criminal actions against individuals who witness detentions by Immigration and Customs Enforcement (ICE). The ACLU finds it important to remind the public that </w:t>
      </w:r>
      <w:r w:rsidRPr="7CFCCDAD" w:rsidR="2C25BB64">
        <w:rPr>
          <w:rFonts w:ascii="Times New Roman" w:hAnsi="Times New Roman" w:eastAsia="Times New Roman" w:cs="Times New Roman"/>
          <w:b w:val="0"/>
          <w:bCs w:val="0"/>
          <w:noProof w:val="0"/>
          <w:sz w:val="24"/>
          <w:szCs w:val="24"/>
          <w:lang w:val="en-US"/>
        </w:rPr>
        <w:t>freedom of expression is a protected right</w:t>
      </w:r>
      <w:r w:rsidRPr="7CFCCDAD" w:rsidR="2C25BB64">
        <w:rPr>
          <w:rFonts w:ascii="Times New Roman" w:hAnsi="Times New Roman" w:eastAsia="Times New Roman" w:cs="Times New Roman"/>
          <w:b w:val="0"/>
          <w:bCs w:val="0"/>
          <w:noProof w:val="0"/>
          <w:sz w:val="24"/>
          <w:szCs w:val="24"/>
          <w:lang w:val="en-US"/>
        </w:rPr>
        <w:t xml:space="preserve">, both in the U.S. Constitution and the Puerto Rico Constitution. This includes verbal expressions and actions such as </w:t>
      </w:r>
      <w:r w:rsidRPr="7CFCCDAD" w:rsidR="2C25BB64">
        <w:rPr>
          <w:rFonts w:ascii="Times New Roman" w:hAnsi="Times New Roman" w:eastAsia="Times New Roman" w:cs="Times New Roman"/>
          <w:b w:val="0"/>
          <w:bCs w:val="0"/>
          <w:noProof w:val="0"/>
          <w:sz w:val="24"/>
          <w:szCs w:val="24"/>
          <w:lang w:val="en-US"/>
        </w:rPr>
        <w:t>recording the interventions of law enforcement agents</w:t>
      </w:r>
      <w:r w:rsidRPr="7CFCCDAD" w:rsidR="2C25BB64">
        <w:rPr>
          <w:rFonts w:ascii="Times New Roman" w:hAnsi="Times New Roman" w:eastAsia="Times New Roman" w:cs="Times New Roman"/>
          <w:b w:val="0"/>
          <w:bCs w:val="0"/>
          <w:noProof w:val="0"/>
          <w:sz w:val="24"/>
          <w:szCs w:val="24"/>
          <w:lang w:val="en-US"/>
        </w:rPr>
        <w:t xml:space="preserve">, which are legitimate actions that </w:t>
      </w:r>
      <w:r w:rsidRPr="7CFCCDAD" w:rsidR="2C25BB64">
        <w:rPr>
          <w:rFonts w:ascii="Times New Roman" w:hAnsi="Times New Roman" w:eastAsia="Times New Roman" w:cs="Times New Roman"/>
          <w:b w:val="0"/>
          <w:bCs w:val="0"/>
          <w:noProof w:val="0"/>
          <w:sz w:val="24"/>
          <w:szCs w:val="24"/>
          <w:lang w:val="en-US"/>
        </w:rPr>
        <w:t>do not constitute</w:t>
      </w:r>
      <w:r w:rsidRPr="7CFCCDAD" w:rsidR="2C25BB64">
        <w:rPr>
          <w:rFonts w:ascii="Times New Roman" w:hAnsi="Times New Roman" w:eastAsia="Times New Roman" w:cs="Times New Roman"/>
          <w:b w:val="0"/>
          <w:bCs w:val="0"/>
          <w:noProof w:val="0"/>
          <w:sz w:val="24"/>
          <w:szCs w:val="24"/>
          <w:lang w:val="en-US"/>
        </w:rPr>
        <w:t xml:space="preserve"> a crime. Furthermore, </w:t>
      </w:r>
      <w:r w:rsidRPr="7CFCCDAD" w:rsidR="2C25BB64">
        <w:rPr>
          <w:rFonts w:ascii="Times New Roman" w:hAnsi="Times New Roman" w:eastAsia="Times New Roman" w:cs="Times New Roman"/>
          <w:b w:val="0"/>
          <w:bCs w:val="0"/>
          <w:noProof w:val="0"/>
          <w:sz w:val="24"/>
          <w:szCs w:val="24"/>
          <w:lang w:val="en-US"/>
        </w:rPr>
        <w:t>a detention</w:t>
      </w:r>
      <w:r w:rsidRPr="7CFCCDAD" w:rsidR="2C25BB64">
        <w:rPr>
          <w:rFonts w:ascii="Times New Roman" w:hAnsi="Times New Roman" w:eastAsia="Times New Roman" w:cs="Times New Roman"/>
          <w:b w:val="0"/>
          <w:bCs w:val="0"/>
          <w:noProof w:val="0"/>
          <w:sz w:val="24"/>
          <w:szCs w:val="24"/>
          <w:lang w:val="en-US"/>
        </w:rPr>
        <w:t xml:space="preserve"> without an arrest warrant or a judicial warrant signed by a judge is illegal in principle. We urge the media and journalists to question HSI-ICE about the existence of such warrants in each of their interventions."</w:t>
      </w:r>
    </w:p>
    <w:p w:rsidR="7CFCCDAD" w:rsidP="7CFCCDAD" w:rsidRDefault="7CFCCDAD" w14:paraId="219A2A9B" w14:textId="33D873F9">
      <w:pPr>
        <w:jc w:val="left"/>
      </w:pPr>
    </w:p>
    <w:p w:rsidR="2C25BB64" w:rsidP="7CFCCDAD" w:rsidRDefault="2C25BB64" w14:paraId="68E48F60" w14:textId="0A67BF23">
      <w:pPr>
        <w:spacing w:before="0" w:beforeAutospacing="off" w:after="20" w:afterAutospacing="off"/>
        <w:jc w:val="left"/>
      </w:pPr>
      <w:r w:rsidRPr="7CFCCDAD" w:rsidR="2C25BB64">
        <w:rPr>
          <w:rFonts w:ascii="Times New Roman" w:hAnsi="Times New Roman" w:eastAsia="Times New Roman" w:cs="Times New Roman"/>
          <w:b w:val="1"/>
          <w:bCs w:val="1"/>
          <w:noProof w:val="0"/>
          <w:sz w:val="24"/>
          <w:szCs w:val="24"/>
          <w:lang w:val="en-US"/>
        </w:rPr>
        <w:t>Contact:</w:t>
      </w:r>
      <w:r w:rsidRPr="7CFCCDAD" w:rsidR="2C25BB64">
        <w:rPr>
          <w:rFonts w:ascii="Times New Roman" w:hAnsi="Times New Roman" w:eastAsia="Times New Roman" w:cs="Times New Roman"/>
          <w:noProof w:val="0"/>
          <w:sz w:val="24"/>
          <w:szCs w:val="24"/>
          <w:lang w:val="en-US"/>
        </w:rPr>
        <w:t xml:space="preserve"> </w:t>
      </w:r>
    </w:p>
    <w:p w:rsidR="7CFCCDAD" w:rsidP="7CFCCDAD" w:rsidRDefault="7CFCCDAD" w14:paraId="0FDD58EE" w14:textId="42A27212">
      <w:pPr>
        <w:spacing w:before="0" w:beforeAutospacing="off" w:after="20" w:afterAutospacing="off"/>
        <w:jc w:val="left"/>
        <w:rPr>
          <w:rFonts w:ascii="Times New Roman" w:hAnsi="Times New Roman" w:eastAsia="Times New Roman" w:cs="Times New Roman"/>
          <w:noProof w:val="0"/>
          <w:sz w:val="24"/>
          <w:szCs w:val="24"/>
          <w:lang w:val="en-US"/>
        </w:rPr>
      </w:pPr>
    </w:p>
    <w:p w:rsidR="2C25BB64" w:rsidP="7CFCCDAD" w:rsidRDefault="2C25BB64" w14:paraId="4F1449D4" w14:textId="7B957570">
      <w:pPr>
        <w:spacing w:before="0" w:beforeAutospacing="off" w:after="20" w:afterAutospacing="off"/>
        <w:jc w:val="left"/>
      </w:pPr>
      <w:r w:rsidRPr="7CFCCDAD" w:rsidR="2C25BB64">
        <w:rPr>
          <w:rFonts w:ascii="Times New Roman" w:hAnsi="Times New Roman" w:eastAsia="Times New Roman" w:cs="Times New Roman"/>
          <w:noProof w:val="0"/>
          <w:sz w:val="24"/>
          <w:szCs w:val="24"/>
          <w:lang w:val="en-US"/>
        </w:rPr>
        <w:t xml:space="preserve">David Cordero Mercado </w:t>
      </w:r>
    </w:p>
    <w:p w:rsidR="2C25BB64" w:rsidP="7CFCCDAD" w:rsidRDefault="2C25BB64" w14:paraId="10D08317" w14:textId="3FD5C486">
      <w:pPr>
        <w:spacing w:before="0" w:beforeAutospacing="off" w:after="20" w:afterAutospacing="off"/>
        <w:jc w:val="left"/>
      </w:pPr>
      <w:r w:rsidRPr="7CFCCDAD" w:rsidR="2C25BB64">
        <w:rPr>
          <w:rFonts w:ascii="Times New Roman" w:hAnsi="Times New Roman" w:eastAsia="Times New Roman" w:cs="Times New Roman"/>
          <w:noProof w:val="0"/>
          <w:sz w:val="24"/>
          <w:szCs w:val="24"/>
          <w:lang w:val="en-US"/>
        </w:rPr>
        <w:t xml:space="preserve">Communications Director – ACLU of Puerto Rico </w:t>
      </w:r>
    </w:p>
    <w:p w:rsidR="2C25BB64" w:rsidP="7CFCCDAD" w:rsidRDefault="2C25BB64" w14:paraId="250ABAB7" w14:textId="6C330487">
      <w:pPr>
        <w:spacing w:before="0" w:beforeAutospacing="off" w:after="20" w:afterAutospacing="off"/>
        <w:jc w:val="left"/>
      </w:pPr>
      <w:r w:rsidRPr="7CFCCDAD" w:rsidR="2C25BB64">
        <w:rPr>
          <w:rFonts w:ascii="Times New Roman" w:hAnsi="Times New Roman" w:eastAsia="Times New Roman" w:cs="Times New Roman"/>
          <w:noProof w:val="0"/>
          <w:sz w:val="24"/>
          <w:szCs w:val="24"/>
          <w:lang w:val="en-US"/>
        </w:rPr>
        <w:t>(787) 247-9057</w:t>
      </w:r>
    </w:p>
    <w:p w:rsidR="7CFCCDAD" w:rsidP="7CFCCDAD" w:rsidRDefault="7CFCCDAD" w14:paraId="58D626EA" w14:textId="3E664D11">
      <w:pPr>
        <w:spacing w:after="20" w:afterAutospacing="off"/>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D52B68" w:rsidRDefault="00D52B68" w14:paraId="2C078E63" w14:textId="08309A69"/>
    <w:p w:rsidR="07309118" w:rsidRDefault="07309118" w14:paraId="2E9A93D2" w14:textId="284E5B12"/>
    <w:sectPr w:rsidR="00D52B68">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23D33C1"/>
    <w:rsid w:val="00D52B68"/>
    <w:rsid w:val="00DC5A2E"/>
    <w:rsid w:val="03BA078A"/>
    <w:rsid w:val="0473FD68"/>
    <w:rsid w:val="071CA61D"/>
    <w:rsid w:val="07309118"/>
    <w:rsid w:val="09842B8E"/>
    <w:rsid w:val="1153294E"/>
    <w:rsid w:val="14846D22"/>
    <w:rsid w:val="1C307038"/>
    <w:rsid w:val="1E8EA04B"/>
    <w:rsid w:val="1F9C1F44"/>
    <w:rsid w:val="220FCD5C"/>
    <w:rsid w:val="26E5F8D5"/>
    <w:rsid w:val="2A118654"/>
    <w:rsid w:val="2C25BB64"/>
    <w:rsid w:val="2D03B5EB"/>
    <w:rsid w:val="2D80BE0F"/>
    <w:rsid w:val="31AF4E81"/>
    <w:rsid w:val="34A61A82"/>
    <w:rsid w:val="34FDCCCB"/>
    <w:rsid w:val="360144CC"/>
    <w:rsid w:val="3A770D15"/>
    <w:rsid w:val="423D33C1"/>
    <w:rsid w:val="45DA7C47"/>
    <w:rsid w:val="4A597C1D"/>
    <w:rsid w:val="4AD1FDB6"/>
    <w:rsid w:val="4FA449B6"/>
    <w:rsid w:val="50923043"/>
    <w:rsid w:val="52FEBB3F"/>
    <w:rsid w:val="54478199"/>
    <w:rsid w:val="5939DCA6"/>
    <w:rsid w:val="5A432CD9"/>
    <w:rsid w:val="5B966B94"/>
    <w:rsid w:val="5F3629C9"/>
    <w:rsid w:val="64CBB662"/>
    <w:rsid w:val="65FF0E90"/>
    <w:rsid w:val="67D89B14"/>
    <w:rsid w:val="694A09BB"/>
    <w:rsid w:val="6EBDA257"/>
    <w:rsid w:val="71F4859B"/>
    <w:rsid w:val="7528EB82"/>
    <w:rsid w:val="7585EB26"/>
    <w:rsid w:val="773908FD"/>
    <w:rsid w:val="78483429"/>
    <w:rsid w:val="7CFCCD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D33C1"/>
  <w15:chartTrackingRefBased/>
  <w15:docId w15:val="{45B4C1E1-3E43-489B-AC28-3F51737E1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Id49041643"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53fc8b8-d7b6-4a49-82ba-35cdad86f4bf}" enabled="1" method="Standard" siteId="{735676e9-2494-4a0f-bf31-4bdea1e91986}"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David Cordero</dc:creator>
  <keywords/>
  <dc:description/>
  <lastModifiedBy>David Cordero</lastModifiedBy>
  <revision>3</revision>
  <dcterms:created xsi:type="dcterms:W3CDTF">2025-06-30T14:53:00.0000000Z</dcterms:created>
  <dcterms:modified xsi:type="dcterms:W3CDTF">2025-09-29T04:55:16.9576193Z</dcterms:modified>
</coreProperties>
</file>