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80F57" w:rsidP="7AE9508A" w:rsidRDefault="00C80F57" w14:paraId="2AB90BC1" w14:textId="349050B3">
      <w:pPr>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0D46F909">
        <w:drawing>
          <wp:inline wp14:editId="6355E4AB" wp14:anchorId="4E7F6533">
            <wp:extent cx="2971800" cy="1447800"/>
            <wp:effectExtent l="0" t="0" r="0" b="0"/>
            <wp:docPr id="2142974756" name="drawing" descr="Pictur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42974756" name=""/>
                    <pic:cNvPicPr/>
                  </pic:nvPicPr>
                  <pic:blipFill>
                    <a:blip xmlns:r="http://schemas.openxmlformats.org/officeDocument/2006/relationships" r:embed="rId91119065">
                      <a:extLst>
                        <a:ext xmlns:a="http://schemas.openxmlformats.org/drawingml/2006/main" uri="{28A0092B-C50C-407E-A947-70E740481C1C}">
                          <a14:useLocalDpi xmlns:a14="http://schemas.microsoft.com/office/drawing/2010/main" val="0"/>
                        </a:ext>
                      </a:extLst>
                    </a:blip>
                    <a:stretch>
                      <a:fillRect/>
                    </a:stretch>
                  </pic:blipFill>
                  <pic:spPr>
                    <a:xfrm>
                      <a:off x="0" y="0"/>
                      <a:ext cx="2971800" cy="1447800"/>
                    </a:xfrm>
                    <a:prstGeom prst="rect">
                      <a:avLst/>
                    </a:prstGeom>
                  </pic:spPr>
                </pic:pic>
              </a:graphicData>
            </a:graphic>
          </wp:inline>
        </w:drawing>
      </w:r>
    </w:p>
    <w:p w:rsidR="00C80F57" w:rsidP="2EB84DE8" w:rsidRDefault="00C80F57" w14:paraId="055B705B" w14:textId="20DE123B">
      <w:pPr>
        <w:spacing w:before="240" w:beforeAutospacing="off" w:after="240" w:afterAutospacing="off"/>
        <w:jc w:val="right"/>
        <w:rPr>
          <w:rFonts w:ascii="Times New Roman" w:hAnsi="Times New Roman" w:eastAsia="Times New Roman" w:cs="Times New Roman"/>
          <w:b w:val="0"/>
          <w:bCs w:val="0"/>
          <w:noProof w:val="0"/>
          <w:sz w:val="24"/>
          <w:szCs w:val="24"/>
          <w:lang w:val="en-US"/>
        </w:rPr>
      </w:pPr>
      <w:r w:rsidRPr="2EB84DE8" w:rsidR="71537B4D">
        <w:rPr>
          <w:rFonts w:ascii="Times New Roman" w:hAnsi="Times New Roman" w:eastAsia="Times New Roman" w:cs="Times New Roman"/>
          <w:b w:val="0"/>
          <w:bCs w:val="0"/>
          <w:noProof w:val="0"/>
          <w:sz w:val="24"/>
          <w:szCs w:val="24"/>
          <w:lang w:val="en-US"/>
        </w:rPr>
        <w:t>July 3, 2025</w:t>
      </w:r>
    </w:p>
    <w:p w:rsidR="00C80F57" w:rsidP="2EB84DE8" w:rsidRDefault="00C80F57" w14:paraId="12B36C8C" w14:textId="12EADC5D">
      <w:pPr>
        <w:spacing w:before="240" w:beforeAutospacing="off" w:after="240" w:afterAutospacing="off"/>
        <w:jc w:val="left"/>
        <w:rPr>
          <w:rFonts w:ascii="Times New Roman" w:hAnsi="Times New Roman" w:eastAsia="Times New Roman" w:cs="Times New Roman"/>
          <w:b w:val="0"/>
          <w:bCs w:val="0"/>
          <w:noProof w:val="0"/>
          <w:sz w:val="24"/>
          <w:szCs w:val="24"/>
          <w:lang w:val="en-US"/>
        </w:rPr>
      </w:pPr>
    </w:p>
    <w:p w:rsidR="00C80F57" w:rsidP="2EB84DE8" w:rsidRDefault="00C80F57" w14:paraId="2EC69A52" w14:textId="1053521B">
      <w:pPr>
        <w:spacing w:before="240" w:beforeAutospacing="off" w:after="240" w:afterAutospacing="off"/>
        <w:jc w:val="left"/>
        <w:rPr>
          <w:rFonts w:ascii="Times New Roman" w:hAnsi="Times New Roman" w:eastAsia="Times New Roman" w:cs="Times New Roman"/>
          <w:b w:val="0"/>
          <w:bCs w:val="0"/>
          <w:noProof w:val="0"/>
          <w:sz w:val="24"/>
          <w:szCs w:val="24"/>
          <w:lang w:val="en-US"/>
        </w:rPr>
      </w:pPr>
      <w:r w:rsidRPr="2EB84DE8" w:rsidR="71537B4D">
        <w:rPr>
          <w:rFonts w:ascii="Times New Roman" w:hAnsi="Times New Roman" w:eastAsia="Times New Roman" w:cs="Times New Roman"/>
          <w:b w:val="0"/>
          <w:bCs w:val="0"/>
          <w:noProof w:val="0"/>
          <w:sz w:val="24"/>
          <w:szCs w:val="24"/>
          <w:lang w:val="en-US"/>
        </w:rPr>
        <w:t xml:space="preserve">Authorized statements from </w:t>
      </w:r>
      <w:r w:rsidRPr="2EB84DE8" w:rsidR="71537B4D">
        <w:rPr>
          <w:rFonts w:ascii="Times New Roman" w:hAnsi="Times New Roman" w:eastAsia="Times New Roman" w:cs="Times New Roman"/>
          <w:b w:val="0"/>
          <w:bCs w:val="0"/>
          <w:noProof w:val="0"/>
          <w:sz w:val="24"/>
          <w:szCs w:val="24"/>
          <w:lang w:val="en-US"/>
        </w:rPr>
        <w:t>Lolimar</w:t>
      </w:r>
      <w:r w:rsidRPr="2EB84DE8" w:rsidR="71537B4D">
        <w:rPr>
          <w:rFonts w:ascii="Times New Roman" w:hAnsi="Times New Roman" w:eastAsia="Times New Roman" w:cs="Times New Roman"/>
          <w:b w:val="0"/>
          <w:bCs w:val="0"/>
          <w:noProof w:val="0"/>
          <w:sz w:val="24"/>
          <w:szCs w:val="24"/>
          <w:lang w:val="en-US"/>
        </w:rPr>
        <w:t xml:space="preserve"> Escudero Rodríguez, Esq., </w:t>
      </w:r>
      <w:r w:rsidRPr="2EB84DE8" w:rsidR="71537B4D">
        <w:rPr>
          <w:rFonts w:ascii="Times New Roman" w:hAnsi="Times New Roman" w:eastAsia="Times New Roman" w:cs="Times New Roman"/>
          <w:b w:val="0"/>
          <w:bCs w:val="0"/>
          <w:noProof w:val="0"/>
          <w:sz w:val="24"/>
          <w:szCs w:val="24"/>
          <w:lang w:val="en-US"/>
        </w:rPr>
        <w:t>Policy</w:t>
      </w:r>
      <w:r w:rsidRPr="2EB84DE8" w:rsidR="71537B4D">
        <w:rPr>
          <w:rFonts w:ascii="Times New Roman" w:hAnsi="Times New Roman" w:eastAsia="Times New Roman" w:cs="Times New Roman"/>
          <w:b w:val="0"/>
          <w:bCs w:val="0"/>
          <w:noProof w:val="0"/>
          <w:sz w:val="24"/>
          <w:szCs w:val="24"/>
          <w:lang w:val="en-US"/>
        </w:rPr>
        <w:t xml:space="preserve"> Counsel for the American Civil Liberties Union (ACLU) of Puerto Rico, </w:t>
      </w:r>
      <w:r w:rsidRPr="2EB84DE8" w:rsidR="71537B4D">
        <w:rPr>
          <w:rFonts w:ascii="Times New Roman" w:hAnsi="Times New Roman" w:eastAsia="Times New Roman" w:cs="Times New Roman"/>
          <w:b w:val="0"/>
          <w:bCs w:val="0"/>
          <w:noProof w:val="0"/>
          <w:sz w:val="24"/>
          <w:szCs w:val="24"/>
          <w:lang w:val="en-US"/>
        </w:rPr>
        <w:t>regarding</w:t>
      </w:r>
      <w:r w:rsidRPr="2EB84DE8" w:rsidR="71537B4D">
        <w:rPr>
          <w:rFonts w:ascii="Times New Roman" w:hAnsi="Times New Roman" w:eastAsia="Times New Roman" w:cs="Times New Roman"/>
          <w:b w:val="0"/>
          <w:bCs w:val="0"/>
          <w:noProof w:val="0"/>
          <w:sz w:val="24"/>
          <w:szCs w:val="24"/>
          <w:lang w:val="en-US"/>
        </w:rPr>
        <w:t xml:space="preserve"> the municipal ordinances of Aguadilla and Hormigueros (attached in this email):</w:t>
      </w:r>
    </w:p>
    <w:p w:rsidR="00C80F57" w:rsidP="2EB84DE8" w:rsidRDefault="00C80F57" w14:paraId="649BF4D9" w14:textId="00A70F86">
      <w:pPr>
        <w:spacing w:before="240" w:beforeAutospacing="off" w:after="240" w:afterAutospacing="off"/>
        <w:jc w:val="left"/>
      </w:pPr>
      <w:r w:rsidRPr="2EB84DE8" w:rsidR="71537B4D">
        <w:rPr>
          <w:rFonts w:ascii="Times New Roman" w:hAnsi="Times New Roman" w:eastAsia="Times New Roman" w:cs="Times New Roman"/>
          <w:noProof w:val="0"/>
          <w:sz w:val="24"/>
          <w:szCs w:val="24"/>
          <w:lang w:val="en-US"/>
        </w:rPr>
        <w:t>"Throughout this year, Puerto Rico has witnessed illegal detentions of immigrants, with cruel and inhumane treatment. With the design of these ordinances, which we have made available to all 78 municipalities in Puerto Rico, we seek to counteract that reality and protect the civil and human rights of immigrants. We appeal to the sense of solidarity that characterizes the Puerto Rican people, who do not wish to be complicit in violations of anyone's human dignity. As a non-partisan organization, we urge mayors and municipal legislatures to enact ordinances like those approved by the municipalities of Aguadilla and Hormigueros. The historical moment we are living requires urgent actions and political will outside of partisan lines."</w:t>
      </w:r>
    </w:p>
    <w:p w:rsidR="00C80F57" w:rsidP="7AE9508A" w:rsidRDefault="00C80F57" w14:paraId="4161DA70" w14:textId="4D3E801A">
      <w:pPr>
        <w:spacing w:after="20" w:afterAutospacing="off"/>
        <w:jc w:val="left"/>
      </w:pPr>
    </w:p>
    <w:p w:rsidR="00C80F57" w:rsidP="2EB84DE8" w:rsidRDefault="00C80F57" w14:paraId="3DEEE441" w14:textId="0D10DF4D">
      <w:pPr>
        <w:spacing w:before="0" w:beforeAutospacing="off" w:after="20" w:afterAutospacing="off"/>
        <w:jc w:val="left"/>
      </w:pPr>
      <w:r w:rsidRPr="2EB84DE8" w:rsidR="71537B4D">
        <w:rPr>
          <w:rFonts w:ascii="Times New Roman" w:hAnsi="Times New Roman" w:eastAsia="Times New Roman" w:cs="Times New Roman"/>
          <w:b w:val="1"/>
          <w:bCs w:val="1"/>
          <w:noProof w:val="0"/>
          <w:sz w:val="24"/>
          <w:szCs w:val="24"/>
          <w:lang w:val="en-US"/>
        </w:rPr>
        <w:t>Contact:</w:t>
      </w:r>
      <w:r w:rsidRPr="2EB84DE8" w:rsidR="71537B4D">
        <w:rPr>
          <w:rFonts w:ascii="Times New Roman" w:hAnsi="Times New Roman" w:eastAsia="Times New Roman" w:cs="Times New Roman"/>
          <w:noProof w:val="0"/>
          <w:sz w:val="24"/>
          <w:szCs w:val="24"/>
          <w:lang w:val="en-US"/>
        </w:rPr>
        <w:t xml:space="preserve"> </w:t>
      </w:r>
    </w:p>
    <w:p w:rsidR="00C80F57" w:rsidP="2EB84DE8" w:rsidRDefault="00C80F57" w14:paraId="24659718" w14:textId="23D40DF0">
      <w:pPr>
        <w:spacing w:before="0" w:beforeAutospacing="off" w:after="20" w:afterAutospacing="off"/>
        <w:jc w:val="left"/>
        <w:rPr>
          <w:rFonts w:ascii="Times New Roman" w:hAnsi="Times New Roman" w:eastAsia="Times New Roman" w:cs="Times New Roman"/>
          <w:noProof w:val="0"/>
          <w:sz w:val="24"/>
          <w:szCs w:val="24"/>
          <w:lang w:val="en-US"/>
        </w:rPr>
      </w:pPr>
    </w:p>
    <w:p w:rsidR="00C80F57" w:rsidP="2EB84DE8" w:rsidRDefault="00C80F57" w14:paraId="695CC16E" w14:textId="46EFD8B8">
      <w:pPr>
        <w:spacing w:before="0" w:beforeAutospacing="off" w:after="20" w:afterAutospacing="off"/>
        <w:jc w:val="left"/>
      </w:pPr>
      <w:r w:rsidRPr="2EB84DE8" w:rsidR="71537B4D">
        <w:rPr>
          <w:rFonts w:ascii="Times New Roman" w:hAnsi="Times New Roman" w:eastAsia="Times New Roman" w:cs="Times New Roman"/>
          <w:noProof w:val="0"/>
          <w:sz w:val="24"/>
          <w:szCs w:val="24"/>
          <w:lang w:val="en-US"/>
        </w:rPr>
        <w:t xml:space="preserve">David Cordero Mercado </w:t>
      </w:r>
    </w:p>
    <w:p w:rsidR="00C80F57" w:rsidP="2EB84DE8" w:rsidRDefault="00C80F57" w14:paraId="1900C7D2" w14:textId="32594526">
      <w:pPr>
        <w:spacing w:before="0" w:beforeAutospacing="off" w:after="20" w:afterAutospacing="off"/>
        <w:jc w:val="left"/>
      </w:pPr>
      <w:r w:rsidRPr="2EB84DE8" w:rsidR="71537B4D">
        <w:rPr>
          <w:rFonts w:ascii="Times New Roman" w:hAnsi="Times New Roman" w:eastAsia="Times New Roman" w:cs="Times New Roman"/>
          <w:noProof w:val="0"/>
          <w:sz w:val="24"/>
          <w:szCs w:val="24"/>
          <w:lang w:val="en-US"/>
        </w:rPr>
        <w:t xml:space="preserve">Communications Director – ACLU of Puerto Rico </w:t>
      </w:r>
    </w:p>
    <w:p w:rsidR="00C80F57" w:rsidP="2EB84DE8" w:rsidRDefault="00C80F57" w14:paraId="068B358B" w14:textId="39E5478F">
      <w:pPr>
        <w:spacing w:before="0" w:beforeAutospacing="off" w:after="20" w:afterAutospacing="off"/>
        <w:jc w:val="left"/>
      </w:pPr>
      <w:r w:rsidRPr="2EB84DE8" w:rsidR="71537B4D">
        <w:rPr>
          <w:rFonts w:ascii="Times New Roman" w:hAnsi="Times New Roman" w:eastAsia="Times New Roman" w:cs="Times New Roman"/>
          <w:noProof w:val="0"/>
          <w:sz w:val="24"/>
          <w:szCs w:val="24"/>
          <w:lang w:val="en-US"/>
        </w:rPr>
        <w:t>(787) 247-9057</w:t>
      </w:r>
    </w:p>
    <w:p w:rsidR="00C80F57" w:rsidP="2EB84DE8" w:rsidRDefault="00C80F57" w14:paraId="431D7130" w14:textId="12F314D8">
      <w:pPr>
        <w:spacing w:after="2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C80F57" w:rsidRDefault="00C80F57" w14:paraId="2C078E63" w14:textId="70CA1C81"/>
    <w:sectPr w:rsidR="00C80F5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7C462F"/>
    <w:rsid w:val="00B24413"/>
    <w:rsid w:val="00C80F57"/>
    <w:rsid w:val="06573B9A"/>
    <w:rsid w:val="0B33927B"/>
    <w:rsid w:val="0D46F909"/>
    <w:rsid w:val="10E6C7D0"/>
    <w:rsid w:val="2D35ED8C"/>
    <w:rsid w:val="2EB84DE8"/>
    <w:rsid w:val="34783C34"/>
    <w:rsid w:val="38D0EF8C"/>
    <w:rsid w:val="3F8D2124"/>
    <w:rsid w:val="4297336F"/>
    <w:rsid w:val="43F9AFAA"/>
    <w:rsid w:val="47DA2367"/>
    <w:rsid w:val="71537B4D"/>
    <w:rsid w:val="71D3FC1D"/>
    <w:rsid w:val="727C462F"/>
    <w:rsid w:val="7AE9508A"/>
    <w:rsid w:val="7B7858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C462F"/>
  <w15:chartTrackingRefBased/>
  <w15:docId w15:val="{4750CA4A-9DEE-4C80-819C-77DB886B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9111906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53fc8b8-d7b6-4a49-82ba-35cdad86f4bf}" enabled="1" method="Standard" siteId="{735676e9-2494-4a0f-bf31-4bdea1e9198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Cordero</dc:creator>
  <keywords/>
  <dc:description/>
  <lastModifiedBy>David Cordero</lastModifiedBy>
  <revision>3</revision>
  <dcterms:created xsi:type="dcterms:W3CDTF">2025-07-03T14:32:00.0000000Z</dcterms:created>
  <dcterms:modified xsi:type="dcterms:W3CDTF">2025-09-29T04:52:00.4211469Z</dcterms:modified>
</coreProperties>
</file>