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8B7D" w14:textId="2083BCE2" w:rsidR="00862F88" w:rsidRPr="00164620" w:rsidRDefault="00C647B5" w:rsidP="00C647B5">
      <w:pPr>
        <w:jc w:val="center"/>
        <w:rPr>
          <w:rFonts w:ascii="Times New Roman" w:hAnsi="Times New Roman" w:cs="Times New Roman"/>
          <w:b/>
          <w:bCs/>
          <w:lang w:val="es-PR"/>
        </w:rPr>
      </w:pPr>
      <w:r w:rsidRPr="00164620">
        <w:rPr>
          <w:rFonts w:ascii="Times New Roman" w:hAnsi="Times New Roman" w:cs="Times New Roman"/>
          <w:b/>
          <w:bCs/>
          <w:lang w:val="es-PR"/>
        </w:rPr>
        <w:t>ESTADO LIBRE ASOCIADO DE PUERTO RICO</w:t>
      </w:r>
    </w:p>
    <w:p w14:paraId="78F1E584" w14:textId="34725711" w:rsidR="00C647B5" w:rsidRPr="00164620" w:rsidRDefault="00C647B5" w:rsidP="00C647B5">
      <w:pPr>
        <w:jc w:val="center"/>
        <w:rPr>
          <w:rFonts w:ascii="Times New Roman" w:hAnsi="Times New Roman" w:cs="Times New Roman"/>
          <w:b/>
          <w:bCs/>
          <w:lang w:val="es-PR"/>
        </w:rPr>
      </w:pPr>
      <w:r w:rsidRPr="00164620">
        <w:rPr>
          <w:rFonts w:ascii="Times New Roman" w:hAnsi="Times New Roman" w:cs="Times New Roman"/>
          <w:b/>
          <w:bCs/>
          <w:lang w:val="es-PR"/>
        </w:rPr>
        <w:t>TRIBUNAL GENERAL DE JUSTICIA</w:t>
      </w:r>
    </w:p>
    <w:p w14:paraId="2182FD1F" w14:textId="64ED47FA" w:rsidR="00C647B5" w:rsidRPr="00164620" w:rsidRDefault="00C647B5" w:rsidP="00C647B5">
      <w:pPr>
        <w:jc w:val="center"/>
        <w:rPr>
          <w:rFonts w:ascii="Times New Roman" w:hAnsi="Times New Roman" w:cs="Times New Roman"/>
          <w:b/>
          <w:bCs/>
          <w:lang w:val="es-PR"/>
        </w:rPr>
      </w:pPr>
      <w:r w:rsidRPr="00164620">
        <w:rPr>
          <w:rFonts w:ascii="Times New Roman" w:hAnsi="Times New Roman" w:cs="Times New Roman"/>
          <w:b/>
          <w:bCs/>
          <w:lang w:val="es-PR"/>
        </w:rPr>
        <w:t>TRIBUNAL DE APELACIONES</w:t>
      </w:r>
    </w:p>
    <w:p w14:paraId="7DEF2B3E" w14:textId="735F53F8" w:rsidR="00C647B5" w:rsidRPr="00164620" w:rsidRDefault="00C647B5" w:rsidP="00C647B5">
      <w:pPr>
        <w:jc w:val="center"/>
        <w:rPr>
          <w:rFonts w:ascii="Times New Roman" w:hAnsi="Times New Roman" w:cs="Times New Roman"/>
          <w:lang w:val="es-PR"/>
        </w:rPr>
      </w:pPr>
      <w:r w:rsidRPr="00164620">
        <w:rPr>
          <w:rFonts w:ascii="Times New Roman" w:hAnsi="Times New Roman" w:cs="Times New Roman"/>
          <w:b/>
          <w:bCs/>
          <w:lang w:val="es-PR"/>
        </w:rPr>
        <w:t>REGIÓN JUDICIAL DE UTUADO</w:t>
      </w:r>
    </w:p>
    <w:p w14:paraId="66DD5D6A" w14:textId="55559BF9" w:rsidR="00C647B5" w:rsidRPr="00164620" w:rsidRDefault="00C647B5" w:rsidP="00C647B5">
      <w:pPr>
        <w:rPr>
          <w:rFonts w:ascii="Times New Roman" w:hAnsi="Times New Roman" w:cs="Times New Roman"/>
          <w:lang w:val="es-PR"/>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55"/>
        <w:gridCol w:w="3510"/>
      </w:tblGrid>
      <w:tr w:rsidR="00C647B5" w:rsidRPr="006E674F" w14:paraId="61BBBEF8" w14:textId="77777777" w:rsidTr="006E674F">
        <w:tc>
          <w:tcPr>
            <w:tcW w:w="3685" w:type="dxa"/>
            <w:tcBorders>
              <w:bottom w:val="thickThinSmallGap" w:sz="24" w:space="0" w:color="auto"/>
              <w:right w:val="thickThinSmallGap" w:sz="24" w:space="0" w:color="auto"/>
            </w:tcBorders>
          </w:tcPr>
          <w:p w14:paraId="580E1A97" w14:textId="0513D975" w:rsidR="00C647B5" w:rsidRPr="00164620" w:rsidRDefault="00C647B5" w:rsidP="00C647B5">
            <w:pPr>
              <w:jc w:val="left"/>
              <w:rPr>
                <w:rFonts w:ascii="Times New Roman" w:hAnsi="Times New Roman" w:cs="Times New Roman"/>
                <w:lang w:val="es-PR"/>
              </w:rPr>
            </w:pPr>
            <w:r w:rsidRPr="00164620">
              <w:rPr>
                <w:rFonts w:ascii="Times New Roman" w:hAnsi="Times New Roman" w:cs="Times New Roman"/>
                <w:lang w:val="es-PR"/>
              </w:rPr>
              <w:t>AVILÉS COLÓN, ELSA, y otros,</w:t>
            </w:r>
          </w:p>
          <w:p w14:paraId="658A00B8" w14:textId="7A4A7AEA" w:rsidR="00C647B5" w:rsidRPr="00164620" w:rsidRDefault="00C647B5" w:rsidP="00C647B5">
            <w:pPr>
              <w:jc w:val="left"/>
              <w:rPr>
                <w:rFonts w:ascii="Times New Roman" w:hAnsi="Times New Roman" w:cs="Times New Roman"/>
                <w:lang w:val="es-PR"/>
              </w:rPr>
            </w:pPr>
          </w:p>
          <w:p w14:paraId="165A6EAD" w14:textId="4728636F" w:rsidR="00C647B5" w:rsidRPr="00164620" w:rsidRDefault="00C647B5" w:rsidP="00C647B5">
            <w:pPr>
              <w:jc w:val="left"/>
              <w:rPr>
                <w:rFonts w:ascii="Times New Roman" w:hAnsi="Times New Roman" w:cs="Times New Roman"/>
                <w:lang w:val="es-PR"/>
              </w:rPr>
            </w:pPr>
            <w:r w:rsidRPr="00164620">
              <w:rPr>
                <w:rFonts w:ascii="Times New Roman" w:hAnsi="Times New Roman" w:cs="Times New Roman"/>
                <w:lang w:val="es-PR"/>
              </w:rPr>
              <w:tab/>
            </w:r>
            <w:r w:rsidR="00944649">
              <w:rPr>
                <w:rFonts w:ascii="Times New Roman" w:hAnsi="Times New Roman" w:cs="Times New Roman"/>
                <w:lang w:val="es-PR"/>
              </w:rPr>
              <w:t>Recurrente</w:t>
            </w:r>
            <w:r w:rsidRPr="00164620">
              <w:rPr>
                <w:rFonts w:ascii="Times New Roman" w:hAnsi="Times New Roman" w:cs="Times New Roman"/>
                <w:lang w:val="es-PR"/>
              </w:rPr>
              <w:t>,</w:t>
            </w:r>
          </w:p>
          <w:p w14:paraId="4052CE36" w14:textId="43BDB506" w:rsidR="00C647B5" w:rsidRPr="00164620" w:rsidRDefault="00C647B5" w:rsidP="00C647B5">
            <w:pPr>
              <w:jc w:val="left"/>
              <w:rPr>
                <w:rFonts w:ascii="Times New Roman" w:hAnsi="Times New Roman" w:cs="Times New Roman"/>
                <w:lang w:val="es-PR"/>
              </w:rPr>
            </w:pPr>
          </w:p>
          <w:p w14:paraId="5FD684FD" w14:textId="0C154373" w:rsidR="00C647B5" w:rsidRPr="00164620" w:rsidRDefault="00C647B5" w:rsidP="00C647B5">
            <w:pPr>
              <w:jc w:val="center"/>
              <w:rPr>
                <w:rFonts w:ascii="Times New Roman" w:hAnsi="Times New Roman" w:cs="Times New Roman"/>
                <w:lang w:val="es-PR"/>
              </w:rPr>
            </w:pPr>
            <w:r w:rsidRPr="00164620">
              <w:rPr>
                <w:rFonts w:ascii="Times New Roman" w:hAnsi="Times New Roman" w:cs="Times New Roman"/>
                <w:lang w:val="es-PR"/>
              </w:rPr>
              <w:t>v.</w:t>
            </w:r>
          </w:p>
          <w:p w14:paraId="26C93D57" w14:textId="1142ECAE" w:rsidR="00C647B5" w:rsidRPr="00164620" w:rsidRDefault="00C647B5" w:rsidP="00C647B5">
            <w:pPr>
              <w:jc w:val="left"/>
              <w:rPr>
                <w:rFonts w:ascii="Times New Roman" w:hAnsi="Times New Roman" w:cs="Times New Roman"/>
                <w:lang w:val="es-PR"/>
              </w:rPr>
            </w:pPr>
          </w:p>
          <w:p w14:paraId="4F7E79EB" w14:textId="53182C3E" w:rsidR="00C647B5" w:rsidRPr="00164620" w:rsidRDefault="00C647B5" w:rsidP="00C647B5">
            <w:pPr>
              <w:jc w:val="left"/>
              <w:rPr>
                <w:rFonts w:ascii="Times New Roman" w:hAnsi="Times New Roman" w:cs="Times New Roman"/>
                <w:lang w:val="es-PR"/>
              </w:rPr>
            </w:pPr>
            <w:r w:rsidRPr="00164620">
              <w:rPr>
                <w:rFonts w:ascii="Times New Roman" w:hAnsi="Times New Roman" w:cs="Times New Roman"/>
                <w:lang w:val="es-PR"/>
              </w:rPr>
              <w:t>ESTADO LIBRE ASOCIADO DE PUERTO RICO y otros,</w:t>
            </w:r>
          </w:p>
          <w:p w14:paraId="61661E1D" w14:textId="259E2557" w:rsidR="00C647B5" w:rsidRPr="00164620" w:rsidRDefault="00C647B5" w:rsidP="00C647B5">
            <w:pPr>
              <w:jc w:val="left"/>
              <w:rPr>
                <w:rFonts w:ascii="Times New Roman" w:hAnsi="Times New Roman" w:cs="Times New Roman"/>
                <w:lang w:val="es-PR"/>
              </w:rPr>
            </w:pPr>
          </w:p>
          <w:p w14:paraId="10AA921B" w14:textId="370359F8" w:rsidR="00164620" w:rsidRPr="00B73E37" w:rsidRDefault="00C647B5" w:rsidP="00164620">
            <w:pPr>
              <w:jc w:val="left"/>
              <w:rPr>
                <w:rFonts w:ascii="Times New Roman" w:hAnsi="Times New Roman" w:cs="Times New Roman"/>
                <w:lang w:val="es-PR"/>
              </w:rPr>
            </w:pPr>
            <w:r w:rsidRPr="00164620">
              <w:rPr>
                <w:rFonts w:ascii="Times New Roman" w:hAnsi="Times New Roman" w:cs="Times New Roman"/>
                <w:lang w:val="es-PR"/>
              </w:rPr>
              <w:tab/>
            </w:r>
            <w:r w:rsidR="00944649">
              <w:rPr>
                <w:rFonts w:ascii="Times New Roman" w:hAnsi="Times New Roman" w:cs="Times New Roman"/>
                <w:lang w:val="es-PR"/>
              </w:rPr>
              <w:t>Recurrida</w:t>
            </w:r>
            <w:r w:rsidRPr="00164620">
              <w:rPr>
                <w:rFonts w:ascii="Times New Roman" w:hAnsi="Times New Roman" w:cs="Times New Roman"/>
                <w:lang w:val="es-PR"/>
              </w:rPr>
              <w:t>.</w:t>
            </w:r>
          </w:p>
        </w:tc>
        <w:tc>
          <w:tcPr>
            <w:tcW w:w="2255" w:type="dxa"/>
            <w:tcBorders>
              <w:left w:val="thickThinSmallGap" w:sz="24" w:space="0" w:color="auto"/>
              <w:right w:val="thinThickSmallGap" w:sz="24" w:space="0" w:color="auto"/>
            </w:tcBorders>
          </w:tcPr>
          <w:p w14:paraId="104D0315" w14:textId="77777777" w:rsidR="00C647B5" w:rsidRPr="00164620" w:rsidRDefault="00C647B5" w:rsidP="00C647B5">
            <w:pPr>
              <w:rPr>
                <w:rFonts w:ascii="Times New Roman" w:hAnsi="Times New Roman" w:cs="Times New Roman"/>
                <w:lang w:val="es-PR"/>
              </w:rPr>
            </w:pPr>
          </w:p>
          <w:p w14:paraId="3043BBA2" w14:textId="77777777" w:rsidR="00C647B5" w:rsidRPr="00164620" w:rsidRDefault="00C647B5" w:rsidP="00C647B5">
            <w:pPr>
              <w:rPr>
                <w:rFonts w:ascii="Times New Roman" w:hAnsi="Times New Roman" w:cs="Times New Roman"/>
                <w:lang w:val="es-PR"/>
              </w:rPr>
            </w:pPr>
          </w:p>
          <w:p w14:paraId="6692401B" w14:textId="77777777" w:rsidR="00C647B5" w:rsidRPr="00164620" w:rsidRDefault="00C647B5" w:rsidP="00C647B5">
            <w:pPr>
              <w:rPr>
                <w:rFonts w:ascii="Times New Roman" w:hAnsi="Times New Roman" w:cs="Times New Roman"/>
                <w:lang w:val="es-PR"/>
              </w:rPr>
            </w:pPr>
          </w:p>
          <w:p w14:paraId="39E72317" w14:textId="77777777" w:rsidR="00C647B5" w:rsidRPr="00164620" w:rsidRDefault="00C647B5" w:rsidP="00C647B5">
            <w:pPr>
              <w:rPr>
                <w:rFonts w:ascii="Times New Roman" w:hAnsi="Times New Roman" w:cs="Times New Roman"/>
                <w:lang w:val="es-PR"/>
              </w:rPr>
            </w:pPr>
          </w:p>
          <w:p w14:paraId="3CAE0DB8" w14:textId="7A7CBE74" w:rsidR="00C647B5" w:rsidRPr="00164620" w:rsidRDefault="00944649" w:rsidP="00B73E37">
            <w:pPr>
              <w:jc w:val="center"/>
              <w:rPr>
                <w:rFonts w:ascii="Times New Roman" w:hAnsi="Times New Roman" w:cs="Times New Roman"/>
                <w:lang w:val="es-PR"/>
              </w:rPr>
            </w:pPr>
            <w:r>
              <w:rPr>
                <w:rFonts w:ascii="Times New Roman" w:hAnsi="Times New Roman" w:cs="Times New Roman"/>
                <w:lang w:val="es-PR"/>
              </w:rPr>
              <w:t>KLCE2023-</w:t>
            </w:r>
            <w:r w:rsidR="00D178C9">
              <w:rPr>
                <w:rFonts w:ascii="Times New Roman" w:hAnsi="Times New Roman" w:cs="Times New Roman"/>
                <w:lang w:val="es-PR"/>
              </w:rPr>
              <w:t>1325</w:t>
            </w:r>
          </w:p>
        </w:tc>
        <w:tc>
          <w:tcPr>
            <w:tcW w:w="3510" w:type="dxa"/>
            <w:tcBorders>
              <w:left w:val="thinThickSmallGap" w:sz="24" w:space="0" w:color="auto"/>
              <w:bottom w:val="thickThinSmallGap" w:sz="24" w:space="0" w:color="auto"/>
            </w:tcBorders>
          </w:tcPr>
          <w:p w14:paraId="6D3DE600" w14:textId="77777777" w:rsidR="00C647B5" w:rsidRPr="00164620" w:rsidRDefault="00C647B5" w:rsidP="00C647B5">
            <w:pPr>
              <w:rPr>
                <w:rFonts w:ascii="Times New Roman" w:hAnsi="Times New Roman" w:cs="Times New Roman"/>
                <w:lang w:val="es-PR"/>
              </w:rPr>
            </w:pPr>
          </w:p>
          <w:p w14:paraId="28BC70F7" w14:textId="1C82E0BD" w:rsidR="00C647B5" w:rsidRPr="006E674F" w:rsidRDefault="00944649" w:rsidP="006E674F">
            <w:pPr>
              <w:ind w:left="165"/>
              <w:jc w:val="left"/>
              <w:rPr>
                <w:rFonts w:ascii="Times New Roman" w:hAnsi="Times New Roman" w:cs="Times New Roman"/>
                <w:lang w:val="es-US"/>
              </w:rPr>
            </w:pPr>
            <w:r>
              <w:rPr>
                <w:rFonts w:ascii="Times New Roman" w:hAnsi="Times New Roman" w:cs="Times New Roman"/>
                <w:lang w:val="es-US"/>
              </w:rPr>
              <w:t>CERTIORARI</w:t>
            </w:r>
          </w:p>
          <w:p w14:paraId="0D72AE8F" w14:textId="77777777" w:rsidR="00C647B5" w:rsidRPr="006E674F" w:rsidRDefault="00C647B5" w:rsidP="006E674F">
            <w:pPr>
              <w:ind w:left="165"/>
              <w:jc w:val="left"/>
              <w:rPr>
                <w:rFonts w:ascii="Times New Roman" w:hAnsi="Times New Roman" w:cs="Times New Roman"/>
                <w:lang w:val="es-US"/>
              </w:rPr>
            </w:pPr>
          </w:p>
          <w:p w14:paraId="7764EFA0" w14:textId="0AA51576" w:rsidR="00C647B5" w:rsidRPr="00164620" w:rsidRDefault="00C647B5" w:rsidP="006E674F">
            <w:pPr>
              <w:ind w:left="165"/>
              <w:jc w:val="left"/>
              <w:rPr>
                <w:rFonts w:ascii="Times New Roman" w:hAnsi="Times New Roman" w:cs="Times New Roman"/>
                <w:lang w:val="es-PR"/>
              </w:rPr>
            </w:pPr>
            <w:r w:rsidRPr="00164620">
              <w:rPr>
                <w:rFonts w:ascii="Times New Roman" w:hAnsi="Times New Roman" w:cs="Times New Roman"/>
                <w:lang w:val="es-PR"/>
              </w:rPr>
              <w:t>PROCEDENTE DEL TRIBUNAL DE PRIMERA INSTANCIA, SALA SUPERIOR DE UTUADO</w:t>
            </w:r>
            <w:r w:rsidR="00944649">
              <w:rPr>
                <w:rFonts w:ascii="Times New Roman" w:hAnsi="Times New Roman" w:cs="Times New Roman"/>
                <w:lang w:val="es-PR"/>
              </w:rPr>
              <w:t xml:space="preserve"> EN LARES</w:t>
            </w:r>
          </w:p>
          <w:p w14:paraId="7AB3E095" w14:textId="32F6C5C0" w:rsidR="00C647B5" w:rsidRPr="00164620" w:rsidRDefault="00C647B5" w:rsidP="006E674F">
            <w:pPr>
              <w:ind w:left="165"/>
              <w:jc w:val="left"/>
              <w:rPr>
                <w:rFonts w:ascii="Times New Roman" w:hAnsi="Times New Roman" w:cs="Times New Roman"/>
                <w:lang w:val="es-PR"/>
              </w:rPr>
            </w:pPr>
            <w:r w:rsidRPr="00164620">
              <w:rPr>
                <w:rFonts w:ascii="Times New Roman" w:hAnsi="Times New Roman" w:cs="Times New Roman"/>
                <w:lang w:val="es-PR"/>
              </w:rPr>
              <w:t>C</w:t>
            </w:r>
            <w:r w:rsidR="006E674F">
              <w:rPr>
                <w:rFonts w:ascii="Times New Roman" w:hAnsi="Times New Roman" w:cs="Times New Roman"/>
                <w:lang w:val="es-PR"/>
              </w:rPr>
              <w:t>ASO</w:t>
            </w:r>
            <w:r w:rsidRPr="00164620">
              <w:rPr>
                <w:rFonts w:ascii="Times New Roman" w:hAnsi="Times New Roman" w:cs="Times New Roman"/>
                <w:lang w:val="es-PR"/>
              </w:rPr>
              <w:t xml:space="preserve"> NÚM. JA2020CV00010</w:t>
            </w:r>
          </w:p>
        </w:tc>
      </w:tr>
    </w:tbl>
    <w:p w14:paraId="4967FB93" w14:textId="4CE9B4E5" w:rsidR="00C647B5" w:rsidRPr="00164620" w:rsidRDefault="00C647B5" w:rsidP="00C647B5">
      <w:pPr>
        <w:rPr>
          <w:rFonts w:ascii="Times New Roman" w:hAnsi="Times New Roman" w:cs="Times New Roman"/>
          <w:lang w:val="es-PR"/>
        </w:rPr>
      </w:pPr>
    </w:p>
    <w:p w14:paraId="3CCD927A" w14:textId="4FED8FAF" w:rsidR="00C647B5" w:rsidRPr="00164620" w:rsidRDefault="00C647B5" w:rsidP="00C647B5">
      <w:pPr>
        <w:jc w:val="center"/>
        <w:rPr>
          <w:rFonts w:ascii="Times New Roman" w:hAnsi="Times New Roman" w:cs="Times New Roman"/>
          <w:b/>
          <w:bCs/>
          <w:lang w:val="es-PR"/>
        </w:rPr>
      </w:pPr>
      <w:r w:rsidRPr="00164620">
        <w:rPr>
          <w:rFonts w:ascii="Times New Roman" w:hAnsi="Times New Roman" w:cs="Times New Roman"/>
          <w:b/>
          <w:bCs/>
          <w:lang w:val="es-PR"/>
        </w:rPr>
        <w:t xml:space="preserve">MOCIÓN </w:t>
      </w:r>
      <w:r w:rsidR="00FC5F5E">
        <w:rPr>
          <w:rFonts w:ascii="Times New Roman" w:hAnsi="Times New Roman" w:cs="Times New Roman"/>
          <w:b/>
          <w:bCs/>
          <w:lang w:val="es-PR"/>
        </w:rPr>
        <w:t>EN CUMPLIMIENTO DE ORDEN</w:t>
      </w:r>
    </w:p>
    <w:p w14:paraId="3FDE04AB" w14:textId="4365DB74" w:rsidR="00C647B5" w:rsidRPr="00164620" w:rsidRDefault="00C647B5" w:rsidP="00C647B5">
      <w:pPr>
        <w:rPr>
          <w:rFonts w:ascii="Times New Roman" w:hAnsi="Times New Roman" w:cs="Times New Roman"/>
          <w:lang w:val="es-PR"/>
        </w:rPr>
      </w:pPr>
    </w:p>
    <w:p w14:paraId="4433AF52" w14:textId="7912DB77" w:rsidR="00C647B5" w:rsidRPr="00164620" w:rsidRDefault="00C647B5" w:rsidP="00C647B5">
      <w:pPr>
        <w:rPr>
          <w:rFonts w:ascii="Times New Roman" w:hAnsi="Times New Roman" w:cs="Times New Roman"/>
          <w:lang w:val="es-PR"/>
        </w:rPr>
      </w:pPr>
      <w:r w:rsidRPr="00164620">
        <w:rPr>
          <w:rFonts w:ascii="Times New Roman" w:hAnsi="Times New Roman" w:cs="Times New Roman"/>
          <w:lang w:val="es-PR"/>
        </w:rPr>
        <w:t>AL HONORABLE TRIBUNAL:</w:t>
      </w:r>
    </w:p>
    <w:p w14:paraId="637A6003" w14:textId="68C22FA0" w:rsidR="00C647B5" w:rsidRPr="00164620" w:rsidRDefault="00C647B5" w:rsidP="00C647B5">
      <w:pPr>
        <w:rPr>
          <w:rFonts w:ascii="Times New Roman" w:hAnsi="Times New Roman" w:cs="Times New Roman"/>
          <w:lang w:val="es-PR"/>
        </w:rPr>
      </w:pPr>
    </w:p>
    <w:p w14:paraId="7CA9F379" w14:textId="74389141" w:rsidR="00C647B5" w:rsidRPr="00164620" w:rsidRDefault="00C647B5" w:rsidP="00C647B5">
      <w:pPr>
        <w:spacing w:line="480" w:lineRule="auto"/>
        <w:rPr>
          <w:rFonts w:ascii="Times New Roman" w:hAnsi="Times New Roman" w:cs="Times New Roman"/>
          <w:lang w:val="es-PR"/>
        </w:rPr>
      </w:pPr>
      <w:r w:rsidRPr="00164620">
        <w:rPr>
          <w:rFonts w:ascii="Times New Roman" w:hAnsi="Times New Roman" w:cs="Times New Roman"/>
          <w:lang w:val="es-PR"/>
        </w:rPr>
        <w:tab/>
      </w:r>
      <w:r w:rsidRPr="00164620">
        <w:rPr>
          <w:rFonts w:ascii="Times New Roman" w:hAnsi="Times New Roman" w:cs="Times New Roman"/>
          <w:caps/>
          <w:lang w:val="es-PR"/>
        </w:rPr>
        <w:t>Comparecen</w:t>
      </w:r>
      <w:r w:rsidRPr="00164620">
        <w:rPr>
          <w:rFonts w:ascii="Times New Roman" w:hAnsi="Times New Roman" w:cs="Times New Roman"/>
          <w:lang w:val="es-PR"/>
        </w:rPr>
        <w:t xml:space="preserve"> los </w:t>
      </w:r>
      <w:r w:rsidR="009F38F8">
        <w:rPr>
          <w:rFonts w:ascii="Times New Roman" w:hAnsi="Times New Roman" w:cs="Times New Roman"/>
          <w:lang w:val="es-PR"/>
        </w:rPr>
        <w:t>Demandantes-</w:t>
      </w:r>
      <w:r w:rsidR="00944649">
        <w:rPr>
          <w:rFonts w:ascii="Times New Roman" w:hAnsi="Times New Roman" w:cs="Times New Roman"/>
          <w:lang w:val="es-PR"/>
        </w:rPr>
        <w:t>Recurr</w:t>
      </w:r>
      <w:r w:rsidR="002F6618">
        <w:rPr>
          <w:rFonts w:ascii="Times New Roman" w:hAnsi="Times New Roman" w:cs="Times New Roman"/>
          <w:lang w:val="es-PR"/>
        </w:rPr>
        <w:t>idos</w:t>
      </w:r>
      <w:r w:rsidR="00FC5F5E">
        <w:rPr>
          <w:rFonts w:ascii="Times New Roman" w:hAnsi="Times New Roman" w:cs="Times New Roman"/>
          <w:lang w:val="es-PR"/>
        </w:rPr>
        <w:t>,</w:t>
      </w:r>
      <w:r w:rsidR="00944649">
        <w:rPr>
          <w:rFonts w:ascii="Times New Roman" w:hAnsi="Times New Roman" w:cs="Times New Roman"/>
          <w:lang w:val="es-PR"/>
        </w:rPr>
        <w:t xml:space="preserve"> </w:t>
      </w:r>
      <w:r w:rsidRPr="00164620">
        <w:rPr>
          <w:rFonts w:ascii="Times New Roman" w:hAnsi="Times New Roman" w:cs="Times New Roman"/>
          <w:lang w:val="es-PR"/>
        </w:rPr>
        <w:t>por conducto de los abogados que suscriben y muy respetuosamente exponen, alegan y solicitan:</w:t>
      </w:r>
    </w:p>
    <w:p w14:paraId="6512849F" w14:textId="1E57B3E3" w:rsidR="00C647B5" w:rsidRDefault="00C647B5" w:rsidP="00EC2AF3">
      <w:pPr>
        <w:pStyle w:val="ListParagraph"/>
        <w:numPr>
          <w:ilvl w:val="0"/>
          <w:numId w:val="1"/>
        </w:numPr>
        <w:spacing w:line="480" w:lineRule="auto"/>
        <w:ind w:left="0" w:firstLine="720"/>
        <w:rPr>
          <w:rFonts w:ascii="Times New Roman" w:hAnsi="Times New Roman" w:cs="Times New Roman"/>
          <w:lang w:val="es-PR"/>
        </w:rPr>
      </w:pPr>
      <w:r w:rsidRPr="00164620">
        <w:rPr>
          <w:rFonts w:ascii="Times New Roman" w:hAnsi="Times New Roman" w:cs="Times New Roman"/>
          <w:lang w:val="es-PR"/>
        </w:rPr>
        <w:t xml:space="preserve">Los </w:t>
      </w:r>
      <w:r w:rsidR="00944649">
        <w:rPr>
          <w:rFonts w:ascii="Times New Roman" w:hAnsi="Times New Roman" w:cs="Times New Roman"/>
          <w:lang w:val="es-PR"/>
        </w:rPr>
        <w:t>Recurr</w:t>
      </w:r>
      <w:r w:rsidR="00FC5F5E">
        <w:rPr>
          <w:rFonts w:ascii="Times New Roman" w:hAnsi="Times New Roman" w:cs="Times New Roman"/>
          <w:lang w:val="es-PR"/>
        </w:rPr>
        <w:t>idos</w:t>
      </w:r>
      <w:r w:rsidR="00944649">
        <w:rPr>
          <w:rFonts w:ascii="Times New Roman" w:hAnsi="Times New Roman" w:cs="Times New Roman"/>
          <w:lang w:val="es-PR"/>
        </w:rPr>
        <w:t xml:space="preserve"> </w:t>
      </w:r>
      <w:r w:rsidRPr="00164620">
        <w:rPr>
          <w:rFonts w:ascii="Times New Roman" w:hAnsi="Times New Roman" w:cs="Times New Roman"/>
          <w:lang w:val="es-PR"/>
        </w:rPr>
        <w:t xml:space="preserve">presentaron </w:t>
      </w:r>
      <w:proofErr w:type="spellStart"/>
      <w:r w:rsidR="00944649" w:rsidRPr="00944649">
        <w:rPr>
          <w:rFonts w:ascii="Times New Roman" w:hAnsi="Times New Roman" w:cs="Times New Roman"/>
          <w:i/>
          <w:iCs/>
          <w:lang w:val="es-PR"/>
        </w:rPr>
        <w:t>Certiorari</w:t>
      </w:r>
      <w:proofErr w:type="spellEnd"/>
      <w:r w:rsidR="00837B8D">
        <w:rPr>
          <w:rFonts w:ascii="Times New Roman" w:hAnsi="Times New Roman" w:cs="Times New Roman"/>
          <w:i/>
          <w:iCs/>
          <w:lang w:val="es-PR"/>
        </w:rPr>
        <w:t xml:space="preserve"> </w:t>
      </w:r>
      <w:r w:rsidR="00837B8D" w:rsidRPr="00837B8D">
        <w:rPr>
          <w:rFonts w:ascii="Times New Roman" w:hAnsi="Times New Roman" w:cs="Times New Roman"/>
          <w:lang w:val="es-PR"/>
        </w:rPr>
        <w:t>relacionado</w:t>
      </w:r>
      <w:r w:rsidRPr="00164620">
        <w:rPr>
          <w:rFonts w:ascii="Times New Roman" w:hAnsi="Times New Roman" w:cs="Times New Roman"/>
          <w:lang w:val="es-PR"/>
        </w:rPr>
        <w:t xml:space="preserve"> </w:t>
      </w:r>
      <w:r w:rsidR="00837B8D">
        <w:rPr>
          <w:rFonts w:ascii="Times New Roman" w:hAnsi="Times New Roman" w:cs="Times New Roman"/>
          <w:lang w:val="es-PR"/>
        </w:rPr>
        <w:t>a</w:t>
      </w:r>
      <w:r w:rsidRPr="00164620">
        <w:rPr>
          <w:rFonts w:ascii="Times New Roman" w:hAnsi="Times New Roman" w:cs="Times New Roman"/>
          <w:lang w:val="es-PR"/>
        </w:rPr>
        <w:t xml:space="preserve">l caso de autos el </w:t>
      </w:r>
      <w:r w:rsidR="00944649">
        <w:rPr>
          <w:rFonts w:ascii="Times New Roman" w:hAnsi="Times New Roman" w:cs="Times New Roman"/>
          <w:lang w:val="es-PR"/>
        </w:rPr>
        <w:t>lunes, 27 de noviembre de 2023</w:t>
      </w:r>
      <w:r w:rsidRPr="00164620">
        <w:rPr>
          <w:rFonts w:ascii="Times New Roman" w:hAnsi="Times New Roman" w:cs="Times New Roman"/>
          <w:lang w:val="es-PR"/>
        </w:rPr>
        <w:t xml:space="preserve"> ante este Honorable Foro</w:t>
      </w:r>
      <w:r w:rsidR="00837B8D">
        <w:rPr>
          <w:rFonts w:ascii="Times New Roman" w:hAnsi="Times New Roman" w:cs="Times New Roman"/>
          <w:lang w:val="es-PR"/>
        </w:rPr>
        <w:t xml:space="preserve"> Apelativo</w:t>
      </w:r>
      <w:r w:rsidRPr="00164620">
        <w:rPr>
          <w:rFonts w:ascii="Times New Roman" w:hAnsi="Times New Roman" w:cs="Times New Roman"/>
          <w:lang w:val="es-PR"/>
        </w:rPr>
        <w:t>.</w:t>
      </w:r>
      <w:r w:rsidR="00837B8D">
        <w:rPr>
          <w:rFonts w:ascii="Times New Roman" w:hAnsi="Times New Roman" w:cs="Times New Roman"/>
          <w:lang w:val="es-PR"/>
        </w:rPr>
        <w:t xml:space="preserve"> (</w:t>
      </w:r>
      <w:r w:rsidR="00837B8D">
        <w:rPr>
          <w:rFonts w:ascii="Times New Roman" w:hAnsi="Times New Roman" w:cs="Times New Roman"/>
          <w:lang w:val="es-PR"/>
        </w:rPr>
        <w:t>KLCE2023-01314</w:t>
      </w:r>
      <w:r w:rsidR="00837B8D">
        <w:rPr>
          <w:rFonts w:ascii="Times New Roman" w:hAnsi="Times New Roman" w:cs="Times New Roman"/>
          <w:lang w:val="es-PR"/>
        </w:rPr>
        <w:t>)</w:t>
      </w:r>
      <w:r w:rsidR="00851345">
        <w:rPr>
          <w:rFonts w:ascii="Times New Roman" w:hAnsi="Times New Roman" w:cs="Times New Roman"/>
          <w:lang w:val="es-PR"/>
        </w:rPr>
        <w:t>.</w:t>
      </w:r>
      <w:r w:rsidR="00FC5F5E">
        <w:rPr>
          <w:rFonts w:ascii="Times New Roman" w:hAnsi="Times New Roman" w:cs="Times New Roman"/>
          <w:lang w:val="es-PR"/>
        </w:rPr>
        <w:t xml:space="preserve"> Ambos recursos fueron presentados el mismo día.</w:t>
      </w:r>
    </w:p>
    <w:p w14:paraId="3EFF231A" w14:textId="3574CA8E" w:rsidR="00052748" w:rsidRDefault="000F14B2" w:rsidP="00EC2AF3">
      <w:pPr>
        <w:pStyle w:val="ListParagraph"/>
        <w:numPr>
          <w:ilvl w:val="0"/>
          <w:numId w:val="1"/>
        </w:numPr>
        <w:spacing w:line="480" w:lineRule="auto"/>
        <w:ind w:left="0" w:firstLine="720"/>
        <w:rPr>
          <w:rFonts w:ascii="Times New Roman" w:hAnsi="Times New Roman" w:cs="Times New Roman"/>
          <w:lang w:val="es-PR"/>
        </w:rPr>
      </w:pPr>
      <w:r>
        <w:rPr>
          <w:rFonts w:ascii="Times New Roman" w:hAnsi="Times New Roman" w:cs="Times New Roman"/>
          <w:lang w:val="es-PR"/>
        </w:rPr>
        <w:t xml:space="preserve">La parte </w:t>
      </w:r>
      <w:r w:rsidR="0058205A">
        <w:rPr>
          <w:rFonts w:ascii="Times New Roman" w:hAnsi="Times New Roman" w:cs="Times New Roman"/>
          <w:lang w:val="es-PR"/>
        </w:rPr>
        <w:t>R</w:t>
      </w:r>
      <w:r>
        <w:rPr>
          <w:rFonts w:ascii="Times New Roman" w:hAnsi="Times New Roman" w:cs="Times New Roman"/>
          <w:lang w:val="es-PR"/>
        </w:rPr>
        <w:t xml:space="preserve">ecurrida llama la atención del Honorable Tribunal para aclarar que la </w:t>
      </w:r>
      <w:r w:rsidRPr="00B37DF4">
        <w:rPr>
          <w:rFonts w:ascii="Times New Roman" w:hAnsi="Times New Roman" w:cs="Times New Roman"/>
          <w:u w:val="single"/>
          <w:lang w:val="es-PR"/>
        </w:rPr>
        <w:t>Resolución</w:t>
      </w:r>
      <w:r>
        <w:rPr>
          <w:rFonts w:ascii="Times New Roman" w:hAnsi="Times New Roman" w:cs="Times New Roman"/>
          <w:lang w:val="es-PR"/>
        </w:rPr>
        <w:t xml:space="preserve"> del Tribunal de Primera Instancia (TPI) </w:t>
      </w:r>
      <w:r w:rsidR="00B948D5">
        <w:rPr>
          <w:rFonts w:ascii="Times New Roman" w:hAnsi="Times New Roman" w:cs="Times New Roman"/>
          <w:lang w:val="es-PR"/>
        </w:rPr>
        <w:t>cuya</w:t>
      </w:r>
      <w:r w:rsidR="0058205A">
        <w:rPr>
          <w:rFonts w:ascii="Times New Roman" w:hAnsi="Times New Roman" w:cs="Times New Roman"/>
          <w:lang w:val="es-PR"/>
        </w:rPr>
        <w:t xml:space="preserve"> </w:t>
      </w:r>
      <w:r w:rsidR="00053C76">
        <w:rPr>
          <w:rFonts w:ascii="Times New Roman" w:hAnsi="Times New Roman" w:cs="Times New Roman"/>
          <w:lang w:val="es-PR"/>
        </w:rPr>
        <w:t>revisión se solicita es la misma, la del 23 de octubre de 2023, notificada el 25 de octubre del mismo año</w:t>
      </w:r>
      <w:r w:rsidR="0025521F">
        <w:rPr>
          <w:rFonts w:ascii="Times New Roman" w:hAnsi="Times New Roman" w:cs="Times New Roman"/>
          <w:lang w:val="es-PR"/>
        </w:rPr>
        <w:t xml:space="preserve"> y no la del 25 de abril de 2023.</w:t>
      </w:r>
    </w:p>
    <w:p w14:paraId="4880B4D7" w14:textId="3CFF9B80" w:rsidR="00851345" w:rsidRDefault="00052748" w:rsidP="00EC2AF3">
      <w:pPr>
        <w:pStyle w:val="ListParagraph"/>
        <w:numPr>
          <w:ilvl w:val="0"/>
          <w:numId w:val="1"/>
        </w:numPr>
        <w:spacing w:line="480" w:lineRule="auto"/>
        <w:ind w:left="0" w:firstLine="720"/>
        <w:rPr>
          <w:rFonts w:ascii="Times New Roman" w:hAnsi="Times New Roman" w:cs="Times New Roman"/>
          <w:lang w:val="es-PR"/>
        </w:rPr>
      </w:pPr>
      <w:r>
        <w:rPr>
          <w:rFonts w:ascii="Times New Roman" w:hAnsi="Times New Roman" w:cs="Times New Roman"/>
          <w:lang w:val="es-PR"/>
        </w:rPr>
        <w:t>Mientras sostenemos que la controversia traída por los demandantes-recurridos</w:t>
      </w:r>
      <w:r w:rsidR="000974F9">
        <w:rPr>
          <w:rFonts w:ascii="Times New Roman" w:hAnsi="Times New Roman" w:cs="Times New Roman"/>
          <w:lang w:val="es-PR"/>
        </w:rPr>
        <w:t xml:space="preserve"> en autos</w:t>
      </w:r>
      <w:r w:rsidR="000C16EB">
        <w:rPr>
          <w:rFonts w:ascii="Times New Roman" w:hAnsi="Times New Roman" w:cs="Times New Roman"/>
          <w:lang w:val="es-PR"/>
        </w:rPr>
        <w:t>,</w:t>
      </w:r>
      <w:r w:rsidR="00AC04C4">
        <w:rPr>
          <w:rFonts w:ascii="Times New Roman" w:hAnsi="Times New Roman" w:cs="Times New Roman"/>
          <w:lang w:val="es-PR"/>
        </w:rPr>
        <w:t xml:space="preserve"> en el caso </w:t>
      </w:r>
      <w:r w:rsidR="00AC04C4">
        <w:rPr>
          <w:rFonts w:ascii="Times New Roman" w:hAnsi="Times New Roman" w:cs="Times New Roman"/>
          <w:lang w:val="es-PR"/>
        </w:rPr>
        <w:t>(</w:t>
      </w:r>
      <w:r w:rsidR="00AC04C4" w:rsidRPr="00F33D97">
        <w:rPr>
          <w:rFonts w:ascii="Times New Roman" w:hAnsi="Times New Roman" w:cs="Times New Roman"/>
          <w:b/>
          <w:bCs/>
          <w:lang w:val="es-PR"/>
        </w:rPr>
        <w:t>KLCE2023-01314</w:t>
      </w:r>
      <w:r w:rsidR="00AC04C4">
        <w:rPr>
          <w:rFonts w:ascii="Times New Roman" w:hAnsi="Times New Roman" w:cs="Times New Roman"/>
          <w:lang w:val="es-PR"/>
        </w:rPr>
        <w:t>)</w:t>
      </w:r>
      <w:r w:rsidR="000C16EB">
        <w:rPr>
          <w:rFonts w:ascii="Times New Roman" w:hAnsi="Times New Roman" w:cs="Times New Roman"/>
          <w:lang w:val="es-PR"/>
        </w:rPr>
        <w:t>,</w:t>
      </w:r>
      <w:r w:rsidR="00AC04C4">
        <w:rPr>
          <w:rFonts w:ascii="Times New Roman" w:hAnsi="Times New Roman" w:cs="Times New Roman"/>
          <w:lang w:val="es-PR"/>
        </w:rPr>
        <w:t xml:space="preserve"> es una que amerita que este Honorable Tribunal entre a dilucidarla</w:t>
      </w:r>
      <w:r w:rsidR="00C16668">
        <w:rPr>
          <w:rFonts w:ascii="Times New Roman" w:hAnsi="Times New Roman" w:cs="Times New Roman"/>
          <w:lang w:val="es-PR"/>
        </w:rPr>
        <w:t xml:space="preserve"> en virtud de la Regla 40</w:t>
      </w:r>
      <w:r w:rsidR="00032C0C">
        <w:rPr>
          <w:rFonts w:ascii="Times New Roman" w:hAnsi="Times New Roman" w:cs="Times New Roman"/>
          <w:lang w:val="es-PR"/>
        </w:rPr>
        <w:t xml:space="preserve"> del Reglamento de este Tribunal Apelativo</w:t>
      </w:r>
      <w:r w:rsidR="00AC04C4">
        <w:rPr>
          <w:rFonts w:ascii="Times New Roman" w:hAnsi="Times New Roman" w:cs="Times New Roman"/>
          <w:lang w:val="es-PR"/>
        </w:rPr>
        <w:t>, nos oponemos rotundamente</w:t>
      </w:r>
      <w:r w:rsidR="000C16EB">
        <w:rPr>
          <w:rFonts w:ascii="Times New Roman" w:hAnsi="Times New Roman" w:cs="Times New Roman"/>
          <w:lang w:val="es-PR"/>
        </w:rPr>
        <w:t xml:space="preserve"> a los méritos alegados por los demandados-recurrentes</w:t>
      </w:r>
      <w:r w:rsidR="000076AD">
        <w:rPr>
          <w:rFonts w:ascii="Times New Roman" w:hAnsi="Times New Roman" w:cs="Times New Roman"/>
          <w:lang w:val="es-PR"/>
        </w:rPr>
        <w:t xml:space="preserve"> bajo la misma regla,</w:t>
      </w:r>
      <w:r w:rsidR="000C16EB">
        <w:rPr>
          <w:rFonts w:ascii="Times New Roman" w:hAnsi="Times New Roman" w:cs="Times New Roman"/>
          <w:lang w:val="es-PR"/>
        </w:rPr>
        <w:t xml:space="preserve"> ya que no existe</w:t>
      </w:r>
      <w:r w:rsidR="001A48FD">
        <w:rPr>
          <w:rFonts w:ascii="Times New Roman" w:hAnsi="Times New Roman" w:cs="Times New Roman"/>
          <w:lang w:val="es-PR"/>
        </w:rPr>
        <w:t xml:space="preserve"> controversia jurisdiccional alguna que impida que el Tribunal de Primera Instancia continúe con los procedimientos</w:t>
      </w:r>
      <w:r w:rsidR="00432A33">
        <w:rPr>
          <w:rFonts w:ascii="Times New Roman" w:hAnsi="Times New Roman" w:cs="Times New Roman"/>
          <w:lang w:val="es-PR"/>
        </w:rPr>
        <w:t xml:space="preserve"> bajo la Ley de Pleitos Contra el Estado</w:t>
      </w:r>
      <w:r w:rsidR="00B753CE">
        <w:rPr>
          <w:rFonts w:ascii="Times New Roman" w:hAnsi="Times New Roman" w:cs="Times New Roman"/>
          <w:lang w:val="es-PR"/>
        </w:rPr>
        <w:t xml:space="preserve">, </w:t>
      </w:r>
      <w:r w:rsidR="00B753CE" w:rsidRPr="00B753CE">
        <w:rPr>
          <w:rFonts w:ascii="Times New Roman" w:hAnsi="Times New Roman" w:cs="Times New Roman"/>
          <w:lang w:val="es-ES_tradnl"/>
        </w:rPr>
        <w:t>32 L.P.R.A. Sec. 3077(a)</w:t>
      </w:r>
      <w:r w:rsidR="00432A33">
        <w:rPr>
          <w:rFonts w:ascii="Times New Roman" w:hAnsi="Times New Roman" w:cs="Times New Roman"/>
          <w:lang w:val="es-PR"/>
        </w:rPr>
        <w:t>.</w:t>
      </w:r>
    </w:p>
    <w:p w14:paraId="22B5BC91" w14:textId="3A300C5E" w:rsidR="00A26AA0" w:rsidRDefault="000E77E3" w:rsidP="00A26AA0">
      <w:pPr>
        <w:pStyle w:val="ListParagraph"/>
        <w:numPr>
          <w:ilvl w:val="0"/>
          <w:numId w:val="1"/>
        </w:numPr>
        <w:spacing w:line="480" w:lineRule="auto"/>
        <w:ind w:left="0" w:firstLine="720"/>
        <w:rPr>
          <w:rFonts w:ascii="Times New Roman" w:hAnsi="Times New Roman" w:cs="Times New Roman"/>
          <w:lang w:val="es-PR"/>
        </w:rPr>
      </w:pPr>
      <w:r>
        <w:rPr>
          <w:rFonts w:ascii="Times New Roman" w:hAnsi="Times New Roman" w:cs="Times New Roman"/>
          <w:lang w:val="es-PR"/>
        </w:rPr>
        <w:t>L</w:t>
      </w:r>
      <w:r w:rsidR="00AF617A">
        <w:rPr>
          <w:rFonts w:ascii="Times New Roman" w:hAnsi="Times New Roman" w:cs="Times New Roman"/>
          <w:lang w:val="es-PR"/>
        </w:rPr>
        <w:t xml:space="preserve">a Ley de Pleitos Contra el Estado </w:t>
      </w:r>
      <w:r>
        <w:rPr>
          <w:rFonts w:ascii="Times New Roman" w:hAnsi="Times New Roman" w:cs="Times New Roman"/>
          <w:lang w:val="es-PR"/>
        </w:rPr>
        <w:t>confiere jurisdicción a los tribunales estatales en demandas contra el ELA</w:t>
      </w:r>
      <w:r w:rsidR="00DA69AD">
        <w:rPr>
          <w:rFonts w:ascii="Times New Roman" w:hAnsi="Times New Roman" w:cs="Times New Roman"/>
          <w:lang w:val="es-PR"/>
        </w:rPr>
        <w:t xml:space="preserve">.  Por otra parte, los propios demandados-recurrentes alegan </w:t>
      </w:r>
      <w:proofErr w:type="gramStart"/>
      <w:r w:rsidR="00DA69AD">
        <w:rPr>
          <w:rFonts w:ascii="Times New Roman" w:hAnsi="Times New Roman" w:cs="Times New Roman"/>
          <w:lang w:val="es-PR"/>
        </w:rPr>
        <w:t>que</w:t>
      </w:r>
      <w:proofErr w:type="gramEnd"/>
      <w:r w:rsidR="00DA69AD">
        <w:rPr>
          <w:rFonts w:ascii="Times New Roman" w:hAnsi="Times New Roman" w:cs="Times New Roman"/>
          <w:lang w:val="es-PR"/>
        </w:rPr>
        <w:t xml:space="preserve"> una vez presentada una quiebra, le corresponde al Tribunal de Quiebras establecer las reglas </w:t>
      </w:r>
      <w:r w:rsidR="00B14435">
        <w:rPr>
          <w:rFonts w:ascii="Times New Roman" w:hAnsi="Times New Roman" w:cs="Times New Roman"/>
          <w:lang w:val="es-PR"/>
        </w:rPr>
        <w:t>aplicables a dicho procedimiento</w:t>
      </w:r>
      <w:r w:rsidR="00DA69AD">
        <w:rPr>
          <w:rFonts w:ascii="Times New Roman" w:hAnsi="Times New Roman" w:cs="Times New Roman"/>
          <w:lang w:val="es-PR"/>
        </w:rPr>
        <w:t xml:space="preserve"> a base de la </w:t>
      </w:r>
      <w:r w:rsidR="00483321">
        <w:rPr>
          <w:rFonts w:ascii="Times New Roman" w:hAnsi="Times New Roman" w:cs="Times New Roman"/>
          <w:lang w:val="es-PR"/>
        </w:rPr>
        <w:t>ley federal, en este caso</w:t>
      </w:r>
      <w:r w:rsidR="007A6DEA">
        <w:rPr>
          <w:rFonts w:ascii="Times New Roman" w:hAnsi="Times New Roman" w:cs="Times New Roman"/>
          <w:lang w:val="es-PR"/>
        </w:rPr>
        <w:t xml:space="preserve"> </w:t>
      </w:r>
      <w:r w:rsidR="007A6DEA" w:rsidRPr="0082408E">
        <w:rPr>
          <w:rFonts w:ascii="Times New Roman" w:hAnsi="Times New Roman" w:cs="Times New Roman"/>
          <w:i/>
          <w:lang w:val="es-ES"/>
        </w:rPr>
        <w:t xml:space="preserve">Puerto Rico </w:t>
      </w:r>
      <w:proofErr w:type="spellStart"/>
      <w:r w:rsidR="007A6DEA" w:rsidRPr="0082408E">
        <w:rPr>
          <w:rFonts w:ascii="Times New Roman" w:hAnsi="Times New Roman" w:cs="Times New Roman"/>
          <w:i/>
          <w:lang w:val="es-ES"/>
        </w:rPr>
        <w:t>Oversight</w:t>
      </w:r>
      <w:proofErr w:type="spellEnd"/>
      <w:r w:rsidR="007A6DEA" w:rsidRPr="0082408E">
        <w:rPr>
          <w:rFonts w:ascii="Times New Roman" w:hAnsi="Times New Roman" w:cs="Times New Roman"/>
          <w:i/>
          <w:lang w:val="es-ES"/>
        </w:rPr>
        <w:t xml:space="preserve">, Management and </w:t>
      </w:r>
      <w:proofErr w:type="spellStart"/>
      <w:r w:rsidR="007A6DEA" w:rsidRPr="0082408E">
        <w:rPr>
          <w:rFonts w:ascii="Times New Roman" w:hAnsi="Times New Roman" w:cs="Times New Roman"/>
          <w:i/>
          <w:lang w:val="es-ES"/>
        </w:rPr>
        <w:t>Economic</w:t>
      </w:r>
      <w:proofErr w:type="spellEnd"/>
      <w:r w:rsidR="007A6DEA" w:rsidRPr="0082408E">
        <w:rPr>
          <w:rFonts w:ascii="Times New Roman" w:hAnsi="Times New Roman" w:cs="Times New Roman"/>
          <w:i/>
          <w:lang w:val="es-ES"/>
        </w:rPr>
        <w:t xml:space="preserve"> </w:t>
      </w:r>
      <w:proofErr w:type="spellStart"/>
      <w:r w:rsidR="007A6DEA" w:rsidRPr="0082408E">
        <w:rPr>
          <w:rFonts w:ascii="Times New Roman" w:hAnsi="Times New Roman" w:cs="Times New Roman"/>
          <w:i/>
          <w:lang w:val="es-ES"/>
        </w:rPr>
        <w:t>Stability</w:t>
      </w:r>
      <w:proofErr w:type="spellEnd"/>
      <w:r w:rsidR="007A6DEA" w:rsidRPr="0082408E">
        <w:rPr>
          <w:rFonts w:ascii="Times New Roman" w:hAnsi="Times New Roman" w:cs="Times New Roman"/>
          <w:i/>
          <w:lang w:val="es-ES"/>
        </w:rPr>
        <w:t xml:space="preserve"> </w:t>
      </w:r>
      <w:proofErr w:type="spellStart"/>
      <w:r w:rsidR="007A6DEA" w:rsidRPr="0082408E">
        <w:rPr>
          <w:rFonts w:ascii="Times New Roman" w:hAnsi="Times New Roman" w:cs="Times New Roman"/>
          <w:i/>
          <w:lang w:val="es-ES"/>
        </w:rPr>
        <w:t>Act</w:t>
      </w:r>
      <w:proofErr w:type="spellEnd"/>
      <w:r w:rsidR="007A6DEA" w:rsidRPr="0082408E">
        <w:rPr>
          <w:rFonts w:ascii="Times New Roman" w:hAnsi="Times New Roman" w:cs="Times New Roman"/>
          <w:lang w:val="es-ES"/>
        </w:rPr>
        <w:t xml:space="preserve"> (PROMESA</w:t>
      </w:r>
      <w:r w:rsidR="007A6DEA">
        <w:rPr>
          <w:rFonts w:ascii="Times New Roman" w:hAnsi="Times New Roman" w:cs="Times New Roman"/>
          <w:lang w:val="es-ES"/>
        </w:rPr>
        <w:t xml:space="preserve">, </w:t>
      </w:r>
      <w:r w:rsidR="007A6DEA" w:rsidRPr="004D5823">
        <w:rPr>
          <w:rFonts w:ascii="Times New Roman" w:hAnsi="Times New Roman" w:cs="Times New Roman"/>
          <w:lang w:val="es-ES_tradnl"/>
        </w:rPr>
        <w:t>48 USC S</w:t>
      </w:r>
      <w:r w:rsidR="007A6DEA">
        <w:rPr>
          <w:rFonts w:ascii="Times New Roman" w:hAnsi="Times New Roman" w:cs="Times New Roman"/>
          <w:lang w:val="es-ES_tradnl"/>
        </w:rPr>
        <w:t>ec.</w:t>
      </w:r>
      <w:r w:rsidR="007A6DEA" w:rsidRPr="004D5823">
        <w:rPr>
          <w:rFonts w:ascii="Times New Roman" w:hAnsi="Times New Roman" w:cs="Times New Roman"/>
          <w:lang w:val="es-ES_tradnl"/>
        </w:rPr>
        <w:t xml:space="preserve"> 2101 </w:t>
      </w:r>
      <w:r w:rsidR="007A6DEA" w:rsidRPr="004D5823">
        <w:rPr>
          <w:rFonts w:ascii="Times New Roman" w:hAnsi="Times New Roman" w:cs="Times New Roman"/>
          <w:i/>
          <w:iCs/>
          <w:lang w:val="es-ES_tradnl"/>
        </w:rPr>
        <w:t xml:space="preserve">et </w:t>
      </w:r>
      <w:proofErr w:type="spellStart"/>
      <w:r w:rsidR="007A6DEA" w:rsidRPr="004D5823">
        <w:rPr>
          <w:rFonts w:ascii="Times New Roman" w:hAnsi="Times New Roman" w:cs="Times New Roman"/>
          <w:i/>
          <w:iCs/>
          <w:lang w:val="es-ES_tradnl"/>
        </w:rPr>
        <w:t>seq</w:t>
      </w:r>
      <w:proofErr w:type="spellEnd"/>
      <w:r w:rsidR="007A6DEA" w:rsidRPr="004D5823">
        <w:rPr>
          <w:rFonts w:ascii="Times New Roman" w:hAnsi="Times New Roman" w:cs="Times New Roman"/>
          <w:lang w:val="es-ES_tradnl"/>
        </w:rPr>
        <w:t>.</w:t>
      </w:r>
      <w:r w:rsidR="00483321">
        <w:rPr>
          <w:rFonts w:ascii="Times New Roman" w:hAnsi="Times New Roman" w:cs="Times New Roman"/>
          <w:lang w:val="es-PR"/>
        </w:rPr>
        <w:t xml:space="preserve"> </w:t>
      </w:r>
      <w:r w:rsidR="007A6DEA" w:rsidRPr="003034C8">
        <w:rPr>
          <w:rFonts w:ascii="Times New Roman" w:hAnsi="Times New Roman" w:cs="Times New Roman"/>
        </w:rPr>
        <w:t>(</w:t>
      </w:r>
      <w:r w:rsidR="00483321" w:rsidRPr="003034C8">
        <w:rPr>
          <w:rFonts w:ascii="Times New Roman" w:hAnsi="Times New Roman" w:cs="Times New Roman"/>
        </w:rPr>
        <w:t>PROMESA</w:t>
      </w:r>
      <w:r w:rsidR="007A6DEA" w:rsidRPr="003034C8">
        <w:rPr>
          <w:rFonts w:ascii="Times New Roman" w:hAnsi="Times New Roman" w:cs="Times New Roman"/>
        </w:rPr>
        <w:t>)</w:t>
      </w:r>
      <w:r w:rsidR="00483321" w:rsidRPr="003034C8">
        <w:rPr>
          <w:rFonts w:ascii="Times New Roman" w:hAnsi="Times New Roman" w:cs="Times New Roman"/>
        </w:rPr>
        <w:t xml:space="preserve">. </w:t>
      </w:r>
      <w:r w:rsidR="003034C8" w:rsidRPr="003034C8">
        <w:rPr>
          <w:rFonts w:ascii="Times New Roman" w:hAnsi="Times New Roman" w:cs="Times New Roman"/>
          <w:i/>
        </w:rPr>
        <w:t>In re: The Financial Oversight and Management Board of Puerto Rico as representative of the Commonwealth of Puerto Rico</w:t>
      </w:r>
      <w:r w:rsidR="003034C8" w:rsidRPr="003034C8">
        <w:rPr>
          <w:rFonts w:ascii="Times New Roman" w:hAnsi="Times New Roman" w:cs="Times New Roman"/>
        </w:rPr>
        <w:t>, PROMESA Title III, No. 17 BK 3283-LTS.</w:t>
      </w:r>
      <w:r w:rsidR="003034C8">
        <w:rPr>
          <w:rFonts w:ascii="Times New Roman" w:hAnsi="Times New Roman" w:cs="Times New Roman"/>
        </w:rPr>
        <w:t xml:space="preserve"> </w:t>
      </w:r>
      <w:r w:rsidR="00483321" w:rsidRPr="003034C8">
        <w:rPr>
          <w:rFonts w:ascii="Times New Roman" w:hAnsi="Times New Roman" w:cs="Times New Roman"/>
        </w:rPr>
        <w:t xml:space="preserve"> </w:t>
      </w:r>
      <w:r w:rsidR="00483321">
        <w:rPr>
          <w:rFonts w:ascii="Times New Roman" w:hAnsi="Times New Roman" w:cs="Times New Roman"/>
          <w:lang w:val="es-PR"/>
        </w:rPr>
        <w:t>Siguiendo esta misma línea de razonamiento, la Corte de Quiebras</w:t>
      </w:r>
      <w:r w:rsidR="00AC5E83">
        <w:rPr>
          <w:rFonts w:ascii="Times New Roman" w:hAnsi="Times New Roman" w:cs="Times New Roman"/>
          <w:lang w:val="es-PR"/>
        </w:rPr>
        <w:t>, considerando</w:t>
      </w:r>
      <w:r w:rsidR="00550B61">
        <w:rPr>
          <w:rFonts w:ascii="Times New Roman" w:hAnsi="Times New Roman" w:cs="Times New Roman"/>
          <w:lang w:val="es-PR"/>
        </w:rPr>
        <w:t xml:space="preserve"> que estas reclamaciones surgieron </w:t>
      </w:r>
      <w:r w:rsidR="00550B61">
        <w:rPr>
          <w:rFonts w:ascii="Times New Roman" w:hAnsi="Times New Roman" w:cs="Times New Roman"/>
          <w:lang w:val="es-PR"/>
        </w:rPr>
        <w:lastRenderedPageBreak/>
        <w:t>luego de la radicación de la quiebra,</w:t>
      </w:r>
      <w:r w:rsidR="00483321">
        <w:rPr>
          <w:rFonts w:ascii="Times New Roman" w:hAnsi="Times New Roman" w:cs="Times New Roman"/>
          <w:lang w:val="es-PR"/>
        </w:rPr>
        <w:t xml:space="preserve"> autorizó expresamente que las demandas contra el ELA, bajo la Ley de Pleitos Contra el Estado</w:t>
      </w:r>
      <w:r w:rsidR="00CE2F5A">
        <w:rPr>
          <w:rFonts w:ascii="Times New Roman" w:hAnsi="Times New Roman" w:cs="Times New Roman"/>
          <w:lang w:val="es-PR"/>
        </w:rPr>
        <w:t xml:space="preserve">, donde se apliquen los límites estatutarios que impone la Ley, pueden seguir su curso en los tribunales estatales. </w:t>
      </w:r>
    </w:p>
    <w:p w14:paraId="26EF726E" w14:textId="454A4B15" w:rsidR="001F2DEC" w:rsidRDefault="001F2DEC" w:rsidP="001F2DEC">
      <w:pPr>
        <w:pStyle w:val="ListParagraph"/>
        <w:autoSpaceDE w:val="0"/>
        <w:autoSpaceDN w:val="0"/>
        <w:adjustRightInd w:val="0"/>
        <w:ind w:left="1080" w:right="576"/>
        <w:rPr>
          <w:rFonts w:ascii="Times New Roman" w:hAnsi="Times New Roman" w:cs="Times New Roman"/>
        </w:rPr>
      </w:pPr>
      <w:r w:rsidRPr="001F2DEC">
        <w:rPr>
          <w:rFonts w:ascii="Times New Roman" w:hAnsi="Times New Roman" w:cs="Times New Roman"/>
        </w:rPr>
        <w:t>“8. If you are a party to a litigation, proceeding, or action asserting a claim pursuant to 32 L.P.R.A. Sec. 3077(a), to the extent the amount of such claim asserted is within such statutory limitation of $75,000.00 or $150,000.00, as applicable, the injunctions in Section 92.3 of the Plan and decretal paragraph 59 of the Confirmation Order have be</w:t>
      </w:r>
      <w:r w:rsidR="00B753CE">
        <w:rPr>
          <w:rFonts w:ascii="Times New Roman" w:hAnsi="Times New Roman" w:cs="Times New Roman"/>
        </w:rPr>
        <w:t>e</w:t>
      </w:r>
      <w:r w:rsidRPr="001F2DEC">
        <w:rPr>
          <w:rFonts w:ascii="Times New Roman" w:hAnsi="Times New Roman" w:cs="Times New Roman"/>
        </w:rPr>
        <w:t>n modified to allow such litigation to proceed to final judgment and execution, including any appeals.”</w:t>
      </w:r>
    </w:p>
    <w:p w14:paraId="65DBEE55" w14:textId="77777777" w:rsidR="00661063" w:rsidRPr="001F2DEC" w:rsidRDefault="00661063" w:rsidP="001F2DEC">
      <w:pPr>
        <w:pStyle w:val="ListParagraph"/>
        <w:autoSpaceDE w:val="0"/>
        <w:autoSpaceDN w:val="0"/>
        <w:adjustRightInd w:val="0"/>
        <w:ind w:left="1080" w:right="576"/>
        <w:rPr>
          <w:rFonts w:ascii="Times New Roman" w:hAnsi="Times New Roman" w:cs="Times New Roman"/>
        </w:rPr>
      </w:pPr>
    </w:p>
    <w:p w14:paraId="74783961" w14:textId="1DC4628A" w:rsidR="00E220DF" w:rsidRDefault="00661063" w:rsidP="00661063">
      <w:pPr>
        <w:rPr>
          <w:rFonts w:ascii="Times New Roman" w:hAnsi="Times New Roman" w:cs="Times New Roman"/>
        </w:rPr>
      </w:pPr>
      <w:r w:rsidRPr="00C867BE">
        <w:rPr>
          <w:rFonts w:ascii="Times New Roman" w:hAnsi="Times New Roman" w:cs="Times New Roman"/>
        </w:rPr>
        <w:t>(</w:t>
      </w:r>
      <w:proofErr w:type="spellStart"/>
      <w:r w:rsidRPr="00C867BE">
        <w:rPr>
          <w:rFonts w:ascii="Times New Roman" w:hAnsi="Times New Roman" w:cs="Times New Roman"/>
        </w:rPr>
        <w:t>Véase</w:t>
      </w:r>
      <w:proofErr w:type="spellEnd"/>
      <w:r w:rsidRPr="00C867BE">
        <w:rPr>
          <w:rFonts w:ascii="Times New Roman" w:hAnsi="Times New Roman" w:cs="Times New Roman"/>
        </w:rPr>
        <w:t xml:space="preserve"> Doc. 22663, PROMESA Title III, No. 17 BK 3283-LTS, </w:t>
      </w:r>
      <w:proofErr w:type="gramStart"/>
      <w:r w:rsidRPr="00C867BE">
        <w:rPr>
          <w:rFonts w:ascii="Times New Roman" w:hAnsi="Times New Roman" w:cs="Times New Roman"/>
          <w:i/>
        </w:rPr>
        <w:t>Notice</w:t>
      </w:r>
      <w:proofErr w:type="gramEnd"/>
      <w:r w:rsidRPr="00C867BE">
        <w:rPr>
          <w:rFonts w:ascii="Times New Roman" w:hAnsi="Times New Roman" w:cs="Times New Roman"/>
          <w:i/>
        </w:rPr>
        <w:t xml:space="preserve"> of (A) Entry of Order Confirming Modified Eighth Amended Title III Plan of Adjustment of the Commonwealth of Puerto Rico, Et Al. Pursuant to Title III PROMESA, (B) Occurrence of the Effective Date, And (C) Extension of Administrative Claim Bar Date For Certain Parties: </w:t>
      </w:r>
      <w:r w:rsidRPr="00C867BE">
        <w:rPr>
          <w:rFonts w:ascii="Times New Roman" w:hAnsi="Times New Roman" w:cs="Times New Roman"/>
          <w:b/>
        </w:rPr>
        <w:t>Exceptions to filing Administrative Expense Request 7 (l) - 8</w:t>
      </w:r>
      <w:r w:rsidRPr="00C867BE">
        <w:rPr>
          <w:rFonts w:ascii="Times New Roman" w:hAnsi="Times New Roman" w:cs="Times New Roman"/>
        </w:rPr>
        <w:t>)</w:t>
      </w:r>
    </w:p>
    <w:p w14:paraId="16D8768A" w14:textId="77777777" w:rsidR="00661063" w:rsidRPr="001F2DEC" w:rsidRDefault="00661063" w:rsidP="00661063">
      <w:pPr>
        <w:rPr>
          <w:rFonts w:ascii="Times New Roman" w:hAnsi="Times New Roman" w:cs="Times New Roman"/>
        </w:rPr>
      </w:pPr>
    </w:p>
    <w:p w14:paraId="34FC26FD" w14:textId="47AA434C" w:rsidR="00661063" w:rsidRPr="00661063" w:rsidRDefault="00661063" w:rsidP="00A26AA0">
      <w:pPr>
        <w:pStyle w:val="ListParagraph"/>
        <w:numPr>
          <w:ilvl w:val="0"/>
          <w:numId w:val="1"/>
        </w:numPr>
        <w:spacing w:line="480" w:lineRule="auto"/>
        <w:ind w:left="0" w:firstLine="720"/>
        <w:rPr>
          <w:rFonts w:ascii="Times New Roman" w:hAnsi="Times New Roman" w:cs="Times New Roman"/>
          <w:lang w:val="es-PR"/>
        </w:rPr>
      </w:pPr>
      <w:r>
        <w:rPr>
          <w:rFonts w:ascii="Times New Roman" w:hAnsi="Times New Roman" w:cs="Times New Roman"/>
          <w:lang w:val="es-PR"/>
        </w:rPr>
        <w:t>Si la Corte de Quiebras</w:t>
      </w:r>
      <w:r w:rsidR="007522FC">
        <w:rPr>
          <w:rFonts w:ascii="Times New Roman" w:hAnsi="Times New Roman" w:cs="Times New Roman"/>
          <w:lang w:val="es-PR"/>
        </w:rPr>
        <w:t xml:space="preserve"> </w:t>
      </w:r>
      <w:r>
        <w:rPr>
          <w:rFonts w:ascii="Times New Roman" w:hAnsi="Times New Roman" w:cs="Times New Roman"/>
          <w:lang w:val="es-PR"/>
        </w:rPr>
        <w:t>expresamente</w:t>
      </w:r>
      <w:r w:rsidR="007522FC">
        <w:rPr>
          <w:rFonts w:ascii="Times New Roman" w:hAnsi="Times New Roman" w:cs="Times New Roman"/>
          <w:lang w:val="es-PR"/>
        </w:rPr>
        <w:t xml:space="preserve"> autorizó este tipo de reclamación</w:t>
      </w:r>
      <w:r w:rsidR="00DA4631">
        <w:rPr>
          <w:rFonts w:ascii="Times New Roman" w:hAnsi="Times New Roman" w:cs="Times New Roman"/>
          <w:lang w:val="es-PR"/>
        </w:rPr>
        <w:t>, y según los demandados-recurrentes ese es el Foro Judicial que establece las reglas del juego</w:t>
      </w:r>
      <w:r w:rsidR="00547EC5">
        <w:rPr>
          <w:rFonts w:ascii="Times New Roman" w:hAnsi="Times New Roman" w:cs="Times New Roman"/>
          <w:lang w:val="es-PR"/>
        </w:rPr>
        <w:t>, resulta evidente que el TPI posee jurisdicción para continuar con los procesos.  E</w:t>
      </w:r>
      <w:r w:rsidR="00971442">
        <w:rPr>
          <w:rFonts w:ascii="Times New Roman" w:hAnsi="Times New Roman" w:cs="Times New Roman"/>
          <w:lang w:val="es-PR"/>
        </w:rPr>
        <w:t>n</w:t>
      </w:r>
      <w:r w:rsidR="00547EC5">
        <w:rPr>
          <w:rFonts w:ascii="Times New Roman" w:hAnsi="Times New Roman" w:cs="Times New Roman"/>
          <w:lang w:val="es-PR"/>
        </w:rPr>
        <w:t xml:space="preserve"> cuanto a las otras controversias planteadas por el recurso, sobre reclamaciones de solidaridad</w:t>
      </w:r>
      <w:r w:rsidR="00893A8E">
        <w:rPr>
          <w:rFonts w:ascii="Times New Roman" w:hAnsi="Times New Roman" w:cs="Times New Roman"/>
          <w:lang w:val="es-PR"/>
        </w:rPr>
        <w:t>, así como reclamaciones contra funcionarios en su capacidad personal,</w:t>
      </w:r>
      <w:r w:rsidR="00635277">
        <w:rPr>
          <w:rFonts w:ascii="Times New Roman" w:hAnsi="Times New Roman" w:cs="Times New Roman"/>
          <w:lang w:val="es-PR"/>
        </w:rPr>
        <w:t xml:space="preserve"> y si los actos de los demandados fueron intencionales o acciones delictivas o no,</w:t>
      </w:r>
      <w:r w:rsidR="00893A8E">
        <w:rPr>
          <w:rFonts w:ascii="Times New Roman" w:hAnsi="Times New Roman" w:cs="Times New Roman"/>
          <w:lang w:val="es-PR"/>
        </w:rPr>
        <w:t xml:space="preserve"> </w:t>
      </w:r>
      <w:r w:rsidR="00971442">
        <w:rPr>
          <w:rFonts w:ascii="Times New Roman" w:hAnsi="Times New Roman" w:cs="Times New Roman"/>
          <w:lang w:val="es-PR"/>
        </w:rPr>
        <w:t xml:space="preserve">estas </w:t>
      </w:r>
      <w:r w:rsidR="00893A8E">
        <w:rPr>
          <w:rFonts w:ascii="Times New Roman" w:hAnsi="Times New Roman" w:cs="Times New Roman"/>
          <w:lang w:val="es-PR"/>
        </w:rPr>
        <w:t>son cuestiones de derecho</w:t>
      </w:r>
      <w:r w:rsidR="00635277">
        <w:rPr>
          <w:rFonts w:ascii="Times New Roman" w:hAnsi="Times New Roman" w:cs="Times New Roman"/>
          <w:lang w:val="es-PR"/>
        </w:rPr>
        <w:t xml:space="preserve"> que el TPI deberá aquilatar a base de la evidencia admisible que en su día desfile frente al juez de instancia</w:t>
      </w:r>
      <w:r w:rsidR="00605A33">
        <w:rPr>
          <w:rFonts w:ascii="Times New Roman" w:hAnsi="Times New Roman" w:cs="Times New Roman"/>
          <w:lang w:val="es-PR"/>
        </w:rPr>
        <w:t>, por lo cual son planteamientos prematuros que los demandados levantan ante la autorización expresa del Tribunal Federal de Quiebras para el caso siga su curso.</w:t>
      </w:r>
    </w:p>
    <w:p w14:paraId="2334CD84" w14:textId="11D25A91" w:rsidR="00CE2F5A" w:rsidRPr="001554D0" w:rsidRDefault="00605A33" w:rsidP="00CE2F5A">
      <w:pPr>
        <w:pStyle w:val="ListParagraph"/>
        <w:numPr>
          <w:ilvl w:val="0"/>
          <w:numId w:val="1"/>
        </w:numPr>
        <w:spacing w:line="480" w:lineRule="auto"/>
        <w:ind w:left="0" w:firstLine="720"/>
        <w:rPr>
          <w:rFonts w:ascii="Times New Roman" w:hAnsi="Times New Roman" w:cs="Times New Roman"/>
          <w:lang w:val="es-PR"/>
        </w:rPr>
      </w:pPr>
      <w:r>
        <w:rPr>
          <w:rFonts w:ascii="Times New Roman" w:hAnsi="Times New Roman" w:cs="Times New Roman"/>
          <w:lang w:val="es-ES"/>
        </w:rPr>
        <w:t xml:space="preserve">Por último, </w:t>
      </w:r>
      <w:r w:rsidR="00E257A9">
        <w:rPr>
          <w:rFonts w:ascii="Times New Roman" w:hAnsi="Times New Roman" w:cs="Times New Roman"/>
          <w:lang w:val="es-ES"/>
        </w:rPr>
        <w:t>considerando los hechos trágicos de este caso, para todas las partes, e</w:t>
      </w:r>
      <w:r w:rsidR="00A26AA0" w:rsidRPr="00A26AA0">
        <w:rPr>
          <w:rFonts w:ascii="Times New Roman" w:hAnsi="Times New Roman" w:cs="Times New Roman"/>
          <w:lang w:val="es-ES"/>
        </w:rPr>
        <w:t>stas paralizaciones automáticas de reclamaciones de derechos civiles,</w:t>
      </w:r>
      <w:r w:rsidR="00E257A9">
        <w:rPr>
          <w:rFonts w:ascii="Times New Roman" w:hAnsi="Times New Roman" w:cs="Times New Roman"/>
          <w:lang w:val="es-ES"/>
        </w:rPr>
        <w:t xml:space="preserve"> incluso cuando constituyen “</w:t>
      </w:r>
      <w:proofErr w:type="spellStart"/>
      <w:r w:rsidR="00E257A9">
        <w:rPr>
          <w:rFonts w:ascii="Times New Roman" w:hAnsi="Times New Roman" w:cs="Times New Roman"/>
          <w:lang w:val="es-ES"/>
        </w:rPr>
        <w:t>Post-petitions</w:t>
      </w:r>
      <w:proofErr w:type="spellEnd"/>
      <w:r w:rsidR="00E257A9">
        <w:rPr>
          <w:rFonts w:ascii="Times New Roman" w:hAnsi="Times New Roman" w:cs="Times New Roman"/>
          <w:lang w:val="es-ES"/>
        </w:rPr>
        <w:t>”</w:t>
      </w:r>
      <w:r w:rsidR="00840DC2">
        <w:rPr>
          <w:rFonts w:ascii="Times New Roman" w:hAnsi="Times New Roman" w:cs="Times New Roman"/>
          <w:lang w:val="es-ES"/>
        </w:rPr>
        <w:t>,</w:t>
      </w:r>
      <w:r w:rsidR="00A26AA0" w:rsidRPr="00A26AA0">
        <w:rPr>
          <w:rFonts w:ascii="Times New Roman" w:hAnsi="Times New Roman" w:cs="Times New Roman"/>
          <w:lang w:val="es-ES"/>
        </w:rPr>
        <w:t xml:space="preserve"> no solamente afectan la reforma del Negociado de la Policía d</w:t>
      </w:r>
      <w:r w:rsidR="00840DC2">
        <w:rPr>
          <w:rFonts w:ascii="Times New Roman" w:hAnsi="Times New Roman" w:cs="Times New Roman"/>
          <w:lang w:val="es-ES"/>
        </w:rPr>
        <w:t xml:space="preserve">e </w:t>
      </w:r>
      <w:r w:rsidR="00A26AA0" w:rsidRPr="00A26AA0">
        <w:rPr>
          <w:rFonts w:ascii="Times New Roman" w:hAnsi="Times New Roman" w:cs="Times New Roman"/>
          <w:lang w:val="es-ES"/>
        </w:rPr>
        <w:t>Puerto Rico, al dejar en el limbo múltiples reclamaciones por violaciones de derechos civiles y uso excesivo de fuerza</w:t>
      </w:r>
      <w:r w:rsidR="004B31E6">
        <w:rPr>
          <w:rFonts w:ascii="Times New Roman" w:hAnsi="Times New Roman" w:cs="Times New Roman"/>
          <w:lang w:val="es-ES"/>
        </w:rPr>
        <w:t xml:space="preserve"> tanto en foros estatales como federales,</w:t>
      </w:r>
      <w:r w:rsidR="0044724F">
        <w:rPr>
          <w:rFonts w:ascii="Times New Roman" w:hAnsi="Times New Roman" w:cs="Times New Roman"/>
          <w:lang w:val="es-ES"/>
        </w:rPr>
        <w:t xml:space="preserve"> por más de 7 años</w:t>
      </w:r>
      <w:r w:rsidR="00A26AA0" w:rsidRPr="00A26AA0">
        <w:rPr>
          <w:rFonts w:ascii="Times New Roman" w:hAnsi="Times New Roman" w:cs="Times New Roman"/>
          <w:lang w:val="es-ES"/>
        </w:rPr>
        <w:t>, sino que además, constituye un obstáculo mayor de acceso a la justicia para de las víctimas</w:t>
      </w:r>
      <w:r w:rsidR="0044724F">
        <w:rPr>
          <w:rFonts w:ascii="Times New Roman" w:hAnsi="Times New Roman" w:cs="Times New Roman"/>
          <w:lang w:val="es-ES"/>
        </w:rPr>
        <w:t xml:space="preserve"> de este </w:t>
      </w:r>
      <w:r w:rsidR="001554D0">
        <w:rPr>
          <w:rFonts w:ascii="Times New Roman" w:hAnsi="Times New Roman" w:cs="Times New Roman"/>
          <w:lang w:val="es-ES"/>
        </w:rPr>
        <w:t>comportamiento errado de miembros de la uniformada.</w:t>
      </w:r>
    </w:p>
    <w:p w14:paraId="4195E3F4" w14:textId="77C68EA7" w:rsidR="00E11B2A" w:rsidRPr="00164620" w:rsidRDefault="00E11B2A" w:rsidP="00E11B2A">
      <w:pPr>
        <w:spacing w:line="480" w:lineRule="auto"/>
        <w:ind w:firstLine="720"/>
        <w:rPr>
          <w:rFonts w:ascii="Times New Roman" w:hAnsi="Times New Roman" w:cs="Times New Roman"/>
          <w:lang w:val="es-PR"/>
        </w:rPr>
      </w:pPr>
      <w:r w:rsidRPr="00164620">
        <w:rPr>
          <w:rFonts w:ascii="Times New Roman" w:hAnsi="Times New Roman" w:cs="Times New Roman"/>
          <w:lang w:val="es-PR"/>
        </w:rPr>
        <w:t>POR TODO LO CUAL</w:t>
      </w:r>
      <w:r w:rsidR="00216A52">
        <w:rPr>
          <w:rFonts w:ascii="Times New Roman" w:hAnsi="Times New Roman" w:cs="Times New Roman"/>
          <w:lang w:val="es-PR"/>
        </w:rPr>
        <w:t>,</w:t>
      </w:r>
      <w:r w:rsidRPr="00164620">
        <w:rPr>
          <w:rFonts w:ascii="Times New Roman" w:hAnsi="Times New Roman" w:cs="Times New Roman"/>
          <w:lang w:val="es-PR"/>
        </w:rPr>
        <w:t xml:space="preserve"> el abogado que suscribe </w:t>
      </w:r>
      <w:r w:rsidR="006E674F">
        <w:rPr>
          <w:rFonts w:ascii="Times New Roman" w:hAnsi="Times New Roman" w:cs="Times New Roman"/>
          <w:lang w:val="es-PR"/>
        </w:rPr>
        <w:t xml:space="preserve">respetuosamente </w:t>
      </w:r>
      <w:r w:rsidRPr="00164620">
        <w:rPr>
          <w:rFonts w:ascii="Times New Roman" w:hAnsi="Times New Roman" w:cs="Times New Roman"/>
          <w:lang w:val="es-PR"/>
        </w:rPr>
        <w:t>solicita</w:t>
      </w:r>
      <w:r w:rsidR="006E674F">
        <w:rPr>
          <w:rFonts w:ascii="Times New Roman" w:hAnsi="Times New Roman" w:cs="Times New Roman"/>
          <w:lang w:val="es-PR"/>
        </w:rPr>
        <w:t xml:space="preserve"> </w:t>
      </w:r>
      <w:r w:rsidR="001554D0">
        <w:rPr>
          <w:rFonts w:ascii="Times New Roman" w:hAnsi="Times New Roman" w:cs="Times New Roman"/>
          <w:lang w:val="es-PR"/>
        </w:rPr>
        <w:t xml:space="preserve">de </w:t>
      </w:r>
      <w:r w:rsidRPr="00164620">
        <w:rPr>
          <w:rFonts w:ascii="Times New Roman" w:hAnsi="Times New Roman" w:cs="Times New Roman"/>
          <w:lang w:val="es-PR"/>
        </w:rPr>
        <w:t>este Honorable Tribunal</w:t>
      </w:r>
      <w:r w:rsidR="001554D0">
        <w:rPr>
          <w:rFonts w:ascii="Times New Roman" w:hAnsi="Times New Roman" w:cs="Times New Roman"/>
          <w:lang w:val="es-PR"/>
        </w:rPr>
        <w:t>, a base del lenguaje claro</w:t>
      </w:r>
      <w:r w:rsidR="00216A52">
        <w:rPr>
          <w:rFonts w:ascii="Times New Roman" w:hAnsi="Times New Roman" w:cs="Times New Roman"/>
          <w:lang w:val="es-PR"/>
        </w:rPr>
        <w:t xml:space="preserve"> de la Corte de Quiebras, que declare No Ha Lugar la expedición del auto de </w:t>
      </w:r>
      <w:proofErr w:type="spellStart"/>
      <w:r w:rsidR="00216A52" w:rsidRPr="00875FCB">
        <w:rPr>
          <w:rFonts w:ascii="Times New Roman" w:hAnsi="Times New Roman" w:cs="Times New Roman"/>
          <w:i/>
          <w:iCs/>
          <w:lang w:val="es-PR"/>
        </w:rPr>
        <w:t>Certiorari</w:t>
      </w:r>
      <w:proofErr w:type="spellEnd"/>
      <w:r w:rsidR="00875FCB">
        <w:rPr>
          <w:rFonts w:ascii="Times New Roman" w:hAnsi="Times New Roman" w:cs="Times New Roman"/>
          <w:lang w:val="es-PR"/>
        </w:rPr>
        <w:t>,</w:t>
      </w:r>
      <w:r w:rsidR="004B31E6">
        <w:rPr>
          <w:rFonts w:ascii="Times New Roman" w:hAnsi="Times New Roman" w:cs="Times New Roman"/>
          <w:lang w:val="es-PR"/>
        </w:rPr>
        <w:t xml:space="preserve"> solicitado por los demandados-recurrentes,</w:t>
      </w:r>
      <w:r w:rsidR="00875FCB">
        <w:rPr>
          <w:rFonts w:ascii="Times New Roman" w:hAnsi="Times New Roman" w:cs="Times New Roman"/>
          <w:lang w:val="es-PR"/>
        </w:rPr>
        <w:t xml:space="preserve"> con cualquier otra providencia que proceda en Derecho, Justicia o Equidad.</w:t>
      </w:r>
    </w:p>
    <w:p w14:paraId="2E246E26" w14:textId="5A77236B" w:rsidR="00E11B2A" w:rsidRPr="00164620" w:rsidRDefault="00E11B2A" w:rsidP="00E11B2A">
      <w:pPr>
        <w:spacing w:line="480" w:lineRule="auto"/>
        <w:ind w:firstLine="720"/>
        <w:rPr>
          <w:rFonts w:ascii="Times New Roman" w:hAnsi="Times New Roman" w:cs="Times New Roman"/>
          <w:lang w:val="es-PR"/>
        </w:rPr>
      </w:pPr>
      <w:r w:rsidRPr="00164620">
        <w:rPr>
          <w:rFonts w:ascii="Times New Roman" w:hAnsi="Times New Roman" w:cs="Times New Roman"/>
          <w:lang w:val="es-PR"/>
        </w:rPr>
        <w:t xml:space="preserve">Respetuosamente sometido, en San Juan, Puerto Rico, hoy </w:t>
      </w:r>
      <w:r w:rsidR="004B31E6">
        <w:rPr>
          <w:rFonts w:ascii="Times New Roman" w:hAnsi="Times New Roman" w:cs="Times New Roman"/>
          <w:lang w:val="es-PR"/>
        </w:rPr>
        <w:t>____</w:t>
      </w:r>
      <w:r w:rsidR="00944649">
        <w:rPr>
          <w:rFonts w:ascii="Times New Roman" w:hAnsi="Times New Roman" w:cs="Times New Roman"/>
          <w:lang w:val="es-PR"/>
        </w:rPr>
        <w:t xml:space="preserve"> de </w:t>
      </w:r>
      <w:r w:rsidR="004B31E6">
        <w:rPr>
          <w:rFonts w:ascii="Times New Roman" w:hAnsi="Times New Roman" w:cs="Times New Roman"/>
          <w:lang w:val="es-PR"/>
        </w:rPr>
        <w:t>diciembre</w:t>
      </w:r>
      <w:r w:rsidR="00944649">
        <w:rPr>
          <w:rFonts w:ascii="Times New Roman" w:hAnsi="Times New Roman" w:cs="Times New Roman"/>
          <w:lang w:val="es-PR"/>
        </w:rPr>
        <w:t xml:space="preserve"> de 2023</w:t>
      </w:r>
      <w:r w:rsidRPr="00164620">
        <w:rPr>
          <w:rFonts w:ascii="Times New Roman" w:hAnsi="Times New Roman" w:cs="Times New Roman"/>
          <w:lang w:val="es-PR"/>
        </w:rPr>
        <w:t>.</w:t>
      </w:r>
    </w:p>
    <w:p w14:paraId="6676464D" w14:textId="051B80BA" w:rsidR="00EC2AF3" w:rsidRPr="00164620" w:rsidRDefault="00E11B2A" w:rsidP="00164620">
      <w:pPr>
        <w:ind w:firstLine="720"/>
        <w:rPr>
          <w:rFonts w:ascii="Times New Roman" w:hAnsi="Times New Roman" w:cs="Times New Roman"/>
          <w:lang w:val="es-PR"/>
        </w:rPr>
      </w:pPr>
      <w:r w:rsidRPr="00164620">
        <w:rPr>
          <w:rFonts w:ascii="Times New Roman" w:hAnsi="Times New Roman" w:cs="Times New Roman"/>
          <w:b/>
          <w:bCs/>
          <w:lang w:val="es-PR"/>
        </w:rPr>
        <w:t>CERTIFICO</w:t>
      </w:r>
      <w:r w:rsidRPr="00164620">
        <w:rPr>
          <w:rFonts w:ascii="Times New Roman" w:hAnsi="Times New Roman" w:cs="Times New Roman"/>
          <w:lang w:val="es-PR"/>
        </w:rPr>
        <w:t xml:space="preserve">: En el día de hoy he enviado copia fiel y exacta del presente escrito por correo electrónico a: </w:t>
      </w:r>
      <w:r w:rsidRPr="00164620">
        <w:rPr>
          <w:rFonts w:ascii="Times New Roman" w:hAnsi="Times New Roman" w:cs="Times New Roman"/>
          <w:b/>
          <w:bCs/>
          <w:lang w:val="es-PR"/>
        </w:rPr>
        <w:t xml:space="preserve">Hon. Domingo </w:t>
      </w:r>
      <w:proofErr w:type="spellStart"/>
      <w:r w:rsidRPr="00164620">
        <w:rPr>
          <w:rFonts w:ascii="Times New Roman" w:hAnsi="Times New Roman" w:cs="Times New Roman"/>
          <w:b/>
          <w:bCs/>
          <w:lang w:val="es-PR"/>
        </w:rPr>
        <w:t>Emanuelli</w:t>
      </w:r>
      <w:proofErr w:type="spellEnd"/>
      <w:r w:rsidRPr="00164620">
        <w:rPr>
          <w:rFonts w:ascii="Times New Roman" w:hAnsi="Times New Roman" w:cs="Times New Roman"/>
          <w:b/>
          <w:bCs/>
          <w:lang w:val="es-PR"/>
        </w:rPr>
        <w:t xml:space="preserve"> Hernández</w:t>
      </w:r>
      <w:r w:rsidRPr="00164620">
        <w:rPr>
          <w:rFonts w:ascii="Times New Roman" w:hAnsi="Times New Roman" w:cs="Times New Roman"/>
          <w:lang w:val="es-PR"/>
        </w:rPr>
        <w:t xml:space="preserve">, Secretario de Justicia, </w:t>
      </w:r>
      <w:hyperlink r:id="rId7" w:history="1">
        <w:r w:rsidRPr="00164620">
          <w:rPr>
            <w:rStyle w:val="Hyperlink"/>
            <w:rFonts w:ascii="Times New Roman" w:hAnsi="Times New Roman" w:cs="Times New Roman"/>
            <w:lang w:val="es-PR"/>
          </w:rPr>
          <w:t>domingoemanuelli@yahoo.com</w:t>
        </w:r>
      </w:hyperlink>
      <w:r w:rsidRPr="00164620">
        <w:rPr>
          <w:rFonts w:ascii="Times New Roman" w:hAnsi="Times New Roman" w:cs="Times New Roman"/>
          <w:lang w:val="es-PR"/>
        </w:rPr>
        <w:t xml:space="preserve">; </w:t>
      </w:r>
      <w:r w:rsidRPr="00164620">
        <w:rPr>
          <w:rFonts w:ascii="Times New Roman" w:hAnsi="Times New Roman" w:cs="Times New Roman"/>
          <w:b/>
          <w:bCs/>
          <w:lang w:val="es-PR"/>
        </w:rPr>
        <w:t>Lic. Juan A. Barrios Molina</w:t>
      </w:r>
      <w:r w:rsidRPr="00164620">
        <w:rPr>
          <w:rFonts w:ascii="Times New Roman" w:hAnsi="Times New Roman" w:cs="Times New Roman"/>
          <w:lang w:val="es-PR"/>
        </w:rPr>
        <w:t xml:space="preserve">, </w:t>
      </w:r>
      <w:hyperlink r:id="rId8" w:history="1">
        <w:r w:rsidRPr="00164620">
          <w:rPr>
            <w:rStyle w:val="Hyperlink"/>
            <w:rFonts w:ascii="Times New Roman" w:hAnsi="Times New Roman" w:cs="Times New Roman"/>
            <w:lang w:val="es-PR"/>
          </w:rPr>
          <w:t>jubarrios@justicia.pr.gov</w:t>
        </w:r>
      </w:hyperlink>
      <w:r w:rsidRPr="00164620">
        <w:rPr>
          <w:rFonts w:ascii="Times New Roman" w:hAnsi="Times New Roman" w:cs="Times New Roman"/>
          <w:lang w:val="es-PR"/>
        </w:rPr>
        <w:t xml:space="preserve">; </w:t>
      </w:r>
      <w:r w:rsidRPr="00164620">
        <w:rPr>
          <w:rFonts w:ascii="Times New Roman" w:hAnsi="Times New Roman" w:cs="Times New Roman"/>
          <w:b/>
          <w:bCs/>
          <w:lang w:val="es-PR"/>
        </w:rPr>
        <w:t>Lic. José A. Rivera Santiago</w:t>
      </w:r>
      <w:r w:rsidRPr="00164620">
        <w:rPr>
          <w:rFonts w:ascii="Times New Roman" w:hAnsi="Times New Roman" w:cs="Times New Roman"/>
          <w:lang w:val="es-PR"/>
        </w:rPr>
        <w:t xml:space="preserve">, </w:t>
      </w:r>
      <w:hyperlink r:id="rId9" w:history="1">
        <w:r w:rsidRPr="00164620">
          <w:rPr>
            <w:rStyle w:val="Hyperlink"/>
            <w:rFonts w:ascii="Times New Roman" w:hAnsi="Times New Roman" w:cs="Times New Roman"/>
            <w:lang w:val="es-PR"/>
          </w:rPr>
          <w:t>jorivera@justicia.pr.gov</w:t>
        </w:r>
      </w:hyperlink>
      <w:r w:rsidRPr="00164620">
        <w:rPr>
          <w:rFonts w:ascii="Times New Roman" w:hAnsi="Times New Roman" w:cs="Times New Roman"/>
          <w:lang w:val="es-PR"/>
        </w:rPr>
        <w:t>;</w:t>
      </w:r>
      <w:r w:rsidR="00EC2AF3" w:rsidRPr="00164620">
        <w:rPr>
          <w:rFonts w:ascii="Times New Roman" w:hAnsi="Times New Roman" w:cs="Times New Roman"/>
          <w:lang w:val="es-PR"/>
        </w:rPr>
        <w:t xml:space="preserve"> y por correo regular a: </w:t>
      </w:r>
      <w:r w:rsidR="00EC2AF3" w:rsidRPr="00164620">
        <w:rPr>
          <w:rFonts w:ascii="Times New Roman" w:hAnsi="Times New Roman" w:cs="Times New Roman"/>
          <w:b/>
          <w:bCs/>
          <w:lang w:val="es-PR"/>
        </w:rPr>
        <w:t>Secretario General, Tribunal de Primera Instancia, Sala Superior de Utuado</w:t>
      </w:r>
      <w:r w:rsidR="00EC2AF3" w:rsidRPr="00164620">
        <w:rPr>
          <w:rFonts w:ascii="Times New Roman" w:hAnsi="Times New Roman" w:cs="Times New Roman"/>
          <w:lang w:val="es-PR"/>
        </w:rPr>
        <w:t>, PO Box 2555, Utuado, PR 00641-2555.</w:t>
      </w:r>
    </w:p>
    <w:p w14:paraId="7FE17364" w14:textId="77777777" w:rsidR="00EC210E" w:rsidRPr="00164620" w:rsidRDefault="00EC210E" w:rsidP="00EC210E">
      <w:pPr>
        <w:rPr>
          <w:rFonts w:ascii="Times New Roman" w:hAnsi="Times New Roman" w:cs="Times New Roman"/>
          <w:lang w:val="es-PR"/>
        </w:rPr>
      </w:pPr>
    </w:p>
    <w:p w14:paraId="4341E2B5" w14:textId="77777777" w:rsidR="00EC210E" w:rsidRPr="00164620" w:rsidRDefault="00EC210E" w:rsidP="00EC2AF3">
      <w:pPr>
        <w:rPr>
          <w:rFonts w:ascii="Times New Roman" w:hAnsi="Times New Roman" w:cs="Times New Roman"/>
          <w:lang w:val="es-PR"/>
        </w:rPr>
      </w:pPr>
    </w:p>
    <w:p w14:paraId="18F6D41F" w14:textId="77777777" w:rsidR="006E674F" w:rsidRDefault="006E674F" w:rsidP="00EC2AF3">
      <w:pPr>
        <w:rPr>
          <w:rFonts w:ascii="Times New Roman" w:hAnsi="Times New Roman" w:cs="Times New Roman"/>
          <w:lang w:val="es-PR"/>
        </w:rPr>
      </w:pPr>
    </w:p>
    <w:p w14:paraId="4AE14F92" w14:textId="53F92B16" w:rsidR="00EC2AF3" w:rsidRPr="00164620" w:rsidRDefault="00EC2AF3" w:rsidP="00EC2AF3">
      <w:pPr>
        <w:rPr>
          <w:rFonts w:ascii="Times New Roman" w:hAnsi="Times New Roman" w:cs="Times New Roman"/>
          <w:lang w:val="es-PR"/>
        </w:rPr>
      </w:pPr>
      <w:r w:rsidRPr="00164620">
        <w:rPr>
          <w:rFonts w:ascii="Times New Roman" w:hAnsi="Times New Roman" w:cs="Times New Roman"/>
          <w:lang w:val="es-PR"/>
        </w:rPr>
        <w:t>FERMIN L. ARRAIZA NAVAS</w:t>
      </w:r>
      <w:r w:rsidRPr="00164620">
        <w:rPr>
          <w:rFonts w:ascii="Times New Roman" w:hAnsi="Times New Roman" w:cs="Times New Roman"/>
          <w:lang w:val="es-PR"/>
        </w:rPr>
        <w:tab/>
      </w:r>
      <w:r w:rsidRPr="00164620">
        <w:rPr>
          <w:rFonts w:ascii="Times New Roman" w:hAnsi="Times New Roman" w:cs="Times New Roman"/>
          <w:lang w:val="es-PR"/>
        </w:rPr>
        <w:tab/>
      </w:r>
      <w:r w:rsidRPr="00164620">
        <w:rPr>
          <w:rFonts w:ascii="Times New Roman" w:hAnsi="Times New Roman" w:cs="Times New Roman"/>
          <w:lang w:val="es-PR"/>
        </w:rPr>
        <w:tab/>
        <w:t>WILLIAM RAMIREZ HERNANDEZ</w:t>
      </w:r>
    </w:p>
    <w:p w14:paraId="40B67D63" w14:textId="3E10394C" w:rsidR="00EC2AF3" w:rsidRPr="00164620" w:rsidRDefault="00EC2AF3" w:rsidP="00EC2AF3">
      <w:pPr>
        <w:rPr>
          <w:rFonts w:ascii="Times New Roman" w:hAnsi="Times New Roman" w:cs="Times New Roman"/>
          <w:lang w:val="es-PR"/>
        </w:rPr>
      </w:pPr>
      <w:r w:rsidRPr="00164620">
        <w:rPr>
          <w:rFonts w:ascii="Times New Roman" w:hAnsi="Times New Roman" w:cs="Times New Roman"/>
          <w:lang w:val="es-PR"/>
        </w:rPr>
        <w:t>RUA: 10,443</w:t>
      </w:r>
      <w:r w:rsidR="00EC210E" w:rsidRPr="00164620">
        <w:rPr>
          <w:rFonts w:ascii="Times New Roman" w:hAnsi="Times New Roman" w:cs="Times New Roman"/>
          <w:lang w:val="es-PR"/>
        </w:rPr>
        <w:t>; CAPR: 11,702</w:t>
      </w:r>
      <w:r w:rsidRPr="00164620">
        <w:rPr>
          <w:rFonts w:ascii="Times New Roman" w:hAnsi="Times New Roman" w:cs="Times New Roman"/>
          <w:lang w:val="es-PR"/>
        </w:rPr>
        <w:tab/>
      </w:r>
      <w:r w:rsidRPr="00164620">
        <w:rPr>
          <w:rFonts w:ascii="Times New Roman" w:hAnsi="Times New Roman" w:cs="Times New Roman"/>
          <w:lang w:val="es-PR"/>
        </w:rPr>
        <w:tab/>
      </w:r>
      <w:r w:rsidRPr="00164620">
        <w:rPr>
          <w:rFonts w:ascii="Times New Roman" w:hAnsi="Times New Roman" w:cs="Times New Roman"/>
          <w:lang w:val="es-PR"/>
        </w:rPr>
        <w:tab/>
      </w:r>
      <w:r w:rsidR="006E674F">
        <w:rPr>
          <w:rFonts w:ascii="Times New Roman" w:hAnsi="Times New Roman" w:cs="Times New Roman"/>
          <w:lang w:val="es-PR"/>
        </w:rPr>
        <w:tab/>
      </w:r>
      <w:r w:rsidRPr="00164620">
        <w:rPr>
          <w:rFonts w:ascii="Times New Roman" w:hAnsi="Times New Roman" w:cs="Times New Roman"/>
          <w:lang w:val="es-PR"/>
        </w:rPr>
        <w:t>RUA: 8,387</w:t>
      </w:r>
    </w:p>
    <w:p w14:paraId="33F527A4" w14:textId="0618C82F" w:rsidR="00EC2AF3" w:rsidRPr="00164620" w:rsidRDefault="00000000" w:rsidP="00EC2AF3">
      <w:pPr>
        <w:rPr>
          <w:rFonts w:ascii="Times New Roman" w:hAnsi="Times New Roman" w:cs="Times New Roman"/>
          <w:lang w:val="es-PR"/>
        </w:rPr>
      </w:pPr>
      <w:hyperlink r:id="rId10" w:history="1">
        <w:r w:rsidR="00EC2AF3" w:rsidRPr="00164620">
          <w:rPr>
            <w:rStyle w:val="Hyperlink"/>
            <w:rFonts w:ascii="Times New Roman" w:hAnsi="Times New Roman" w:cs="Times New Roman"/>
            <w:lang w:val="es-PR"/>
          </w:rPr>
          <w:t>farraiza@aclu.org</w:t>
        </w:r>
      </w:hyperlink>
      <w:r w:rsidR="00EC2AF3" w:rsidRPr="00164620">
        <w:rPr>
          <w:rFonts w:ascii="Times New Roman" w:hAnsi="Times New Roman" w:cs="Times New Roman"/>
          <w:lang w:val="es-PR"/>
        </w:rPr>
        <w:t xml:space="preserve">   </w:t>
      </w:r>
      <w:r w:rsidR="00EC2AF3" w:rsidRPr="00164620">
        <w:rPr>
          <w:rFonts w:ascii="Times New Roman" w:hAnsi="Times New Roman" w:cs="Times New Roman"/>
          <w:lang w:val="es-PR"/>
        </w:rPr>
        <w:tab/>
      </w:r>
      <w:r w:rsidR="00EC2AF3" w:rsidRPr="00164620">
        <w:rPr>
          <w:rFonts w:ascii="Times New Roman" w:hAnsi="Times New Roman" w:cs="Times New Roman"/>
          <w:lang w:val="es-PR"/>
        </w:rPr>
        <w:tab/>
      </w:r>
      <w:r w:rsidR="00EC2AF3" w:rsidRPr="00164620">
        <w:rPr>
          <w:rFonts w:ascii="Times New Roman" w:hAnsi="Times New Roman" w:cs="Times New Roman"/>
          <w:lang w:val="es-PR"/>
        </w:rPr>
        <w:tab/>
      </w:r>
      <w:r w:rsidR="00EC2AF3" w:rsidRPr="00164620">
        <w:rPr>
          <w:rFonts w:ascii="Times New Roman" w:hAnsi="Times New Roman" w:cs="Times New Roman"/>
          <w:lang w:val="es-PR"/>
        </w:rPr>
        <w:tab/>
      </w:r>
      <w:r w:rsidR="00EC2AF3" w:rsidRPr="00164620">
        <w:rPr>
          <w:rFonts w:ascii="Times New Roman" w:hAnsi="Times New Roman" w:cs="Times New Roman"/>
          <w:lang w:val="es-PR"/>
        </w:rPr>
        <w:tab/>
      </w:r>
      <w:hyperlink r:id="rId11" w:history="1">
        <w:r w:rsidR="00EC2AF3" w:rsidRPr="00164620">
          <w:rPr>
            <w:rStyle w:val="Hyperlink"/>
            <w:rFonts w:ascii="Times New Roman" w:hAnsi="Times New Roman" w:cs="Times New Roman"/>
            <w:lang w:val="es-PR"/>
          </w:rPr>
          <w:t>wramirez@aclu.org</w:t>
        </w:r>
      </w:hyperlink>
      <w:r w:rsidR="00EC2AF3" w:rsidRPr="00164620">
        <w:rPr>
          <w:rFonts w:ascii="Times New Roman" w:hAnsi="Times New Roman" w:cs="Times New Roman"/>
          <w:lang w:val="es-PR"/>
        </w:rPr>
        <w:t xml:space="preserve">  </w:t>
      </w:r>
    </w:p>
    <w:p w14:paraId="5EFE8EE6" w14:textId="77777777" w:rsidR="00EC2AF3" w:rsidRPr="00164620" w:rsidRDefault="00EC2AF3" w:rsidP="00EC2AF3">
      <w:pPr>
        <w:rPr>
          <w:rFonts w:ascii="Times New Roman" w:hAnsi="Times New Roman" w:cs="Times New Roman"/>
          <w:lang w:val="es-PR"/>
        </w:rPr>
      </w:pPr>
    </w:p>
    <w:p w14:paraId="66BD02F7" w14:textId="77777777" w:rsidR="00EC2AF3" w:rsidRPr="00164620" w:rsidRDefault="00EC2AF3" w:rsidP="00EC2AF3">
      <w:pPr>
        <w:jc w:val="center"/>
        <w:rPr>
          <w:rFonts w:ascii="Times New Roman" w:hAnsi="Times New Roman" w:cs="Times New Roman"/>
          <w:b/>
          <w:bCs/>
          <w:lang w:val="es-PR"/>
        </w:rPr>
      </w:pPr>
      <w:r w:rsidRPr="00164620">
        <w:rPr>
          <w:rFonts w:ascii="Times New Roman" w:hAnsi="Times New Roman" w:cs="Times New Roman"/>
          <w:b/>
          <w:bCs/>
          <w:lang w:val="es-PR"/>
        </w:rPr>
        <w:t>UNIÓN AMERICANA DE LIBERTADES CIVILES</w:t>
      </w:r>
    </w:p>
    <w:p w14:paraId="7C27AFC5" w14:textId="77777777" w:rsidR="00EC2AF3" w:rsidRPr="00164620" w:rsidRDefault="00EC2AF3" w:rsidP="00EC2AF3">
      <w:pPr>
        <w:jc w:val="center"/>
        <w:rPr>
          <w:rFonts w:ascii="Times New Roman" w:hAnsi="Times New Roman" w:cs="Times New Roman"/>
          <w:lang w:val="es-PR"/>
        </w:rPr>
      </w:pPr>
      <w:r w:rsidRPr="00164620">
        <w:rPr>
          <w:rFonts w:ascii="Times New Roman" w:hAnsi="Times New Roman" w:cs="Times New Roman"/>
          <w:b/>
          <w:bCs/>
          <w:lang w:val="es-PR"/>
        </w:rPr>
        <w:t>CAPÍTULO NACIONAL DE PUERTO RICO</w:t>
      </w:r>
    </w:p>
    <w:p w14:paraId="198F03F1" w14:textId="4E462049" w:rsidR="00EC2AF3" w:rsidRPr="00164620" w:rsidRDefault="00EC2AF3" w:rsidP="00EC2AF3">
      <w:pPr>
        <w:jc w:val="center"/>
        <w:rPr>
          <w:rFonts w:ascii="Times New Roman" w:hAnsi="Times New Roman" w:cs="Times New Roman"/>
          <w:lang w:val="es-PR"/>
        </w:rPr>
      </w:pPr>
      <w:proofErr w:type="spellStart"/>
      <w:r w:rsidRPr="00164620">
        <w:rPr>
          <w:rFonts w:ascii="Times New Roman" w:hAnsi="Times New Roman" w:cs="Times New Roman"/>
          <w:lang w:val="es-PR"/>
        </w:rPr>
        <w:t>Union</w:t>
      </w:r>
      <w:proofErr w:type="spellEnd"/>
      <w:r w:rsidRPr="00164620">
        <w:rPr>
          <w:rFonts w:ascii="Times New Roman" w:hAnsi="Times New Roman" w:cs="Times New Roman"/>
          <w:lang w:val="es-PR"/>
        </w:rPr>
        <w:t xml:space="preserve"> Plaza</w:t>
      </w:r>
      <w:r w:rsidR="00164620">
        <w:rPr>
          <w:rFonts w:ascii="Times New Roman" w:hAnsi="Times New Roman" w:cs="Times New Roman"/>
          <w:lang w:val="es-PR"/>
        </w:rPr>
        <w:t xml:space="preserve">, </w:t>
      </w:r>
      <w:r w:rsidRPr="00164620">
        <w:rPr>
          <w:rFonts w:ascii="Times New Roman" w:hAnsi="Times New Roman" w:cs="Times New Roman"/>
          <w:lang w:val="es-PR"/>
        </w:rPr>
        <w:t>416 Ave. Ponce de León, Suite 1105</w:t>
      </w:r>
    </w:p>
    <w:p w14:paraId="1E96F345" w14:textId="77777777" w:rsidR="00EC2AF3" w:rsidRPr="00164620" w:rsidRDefault="00EC2AF3" w:rsidP="00EC2AF3">
      <w:pPr>
        <w:jc w:val="center"/>
        <w:rPr>
          <w:rFonts w:ascii="Times New Roman" w:hAnsi="Times New Roman" w:cs="Times New Roman"/>
          <w:lang w:val="es-PR"/>
        </w:rPr>
      </w:pPr>
      <w:r w:rsidRPr="00164620">
        <w:rPr>
          <w:rFonts w:ascii="Times New Roman" w:hAnsi="Times New Roman" w:cs="Times New Roman"/>
          <w:lang w:val="es-PR"/>
        </w:rPr>
        <w:t>San Juan, PR 00918</w:t>
      </w:r>
    </w:p>
    <w:p w14:paraId="2B5B3356" w14:textId="16A7D70E" w:rsidR="00EC2AF3" w:rsidRPr="00164620" w:rsidRDefault="00EC2AF3" w:rsidP="00164620">
      <w:pPr>
        <w:jc w:val="center"/>
        <w:rPr>
          <w:rFonts w:ascii="Times New Roman" w:hAnsi="Times New Roman" w:cs="Times New Roman"/>
          <w:lang w:val="es-PR"/>
        </w:rPr>
      </w:pPr>
      <w:r w:rsidRPr="00164620">
        <w:rPr>
          <w:rFonts w:ascii="Times New Roman" w:hAnsi="Times New Roman" w:cs="Times New Roman"/>
          <w:lang w:val="es-PR"/>
        </w:rPr>
        <w:t xml:space="preserve">T. 787-752-8493 </w:t>
      </w:r>
      <w:r w:rsidRPr="00164620">
        <w:rPr>
          <w:rFonts w:ascii="Times New Roman" w:hAnsi="Times New Roman" w:cs="Times New Roman"/>
          <w:lang w:val="es-PR"/>
        </w:rPr>
        <w:sym w:font="Wingdings" w:char="F073"/>
      </w:r>
      <w:r w:rsidRPr="00164620">
        <w:rPr>
          <w:rFonts w:ascii="Times New Roman" w:hAnsi="Times New Roman" w:cs="Times New Roman"/>
          <w:lang w:val="es-PR"/>
        </w:rPr>
        <w:t xml:space="preserve"> F. 787-753-4268</w:t>
      </w:r>
    </w:p>
    <w:sectPr w:rsidR="00EC2AF3" w:rsidRPr="00164620" w:rsidSect="00CF0F94">
      <w:headerReference w:type="default" r:id="rId12"/>
      <w:footerReference w:type="default" r:id="rId13"/>
      <w:pgSz w:w="12240" w:h="20160" w:code="5"/>
      <w:pgMar w:top="1296" w:right="720" w:bottom="1008" w:left="2160" w:header="720" w:footer="720" w:gutter="0"/>
      <w:paperSrc w:first="260"/>
      <w:pgBorders>
        <w:left w:val="double" w:sz="12" w:space="4" w:color="FF0000"/>
        <w:right w:val="single" w:sz="12" w:space="4" w:color="FF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4933" w14:textId="77777777" w:rsidR="006F355A" w:rsidRDefault="006F355A" w:rsidP="00EC2AF3">
      <w:r>
        <w:separator/>
      </w:r>
    </w:p>
  </w:endnote>
  <w:endnote w:type="continuationSeparator" w:id="0">
    <w:p w14:paraId="29B31AB3" w14:textId="77777777" w:rsidR="006F355A" w:rsidRDefault="006F355A" w:rsidP="00EC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914636"/>
      <w:docPartObj>
        <w:docPartGallery w:val="Page Numbers (Bottom of Page)"/>
        <w:docPartUnique/>
      </w:docPartObj>
    </w:sdtPr>
    <w:sdtEndPr>
      <w:rPr>
        <w:noProof/>
        <w:sz w:val="28"/>
        <w:szCs w:val="24"/>
      </w:rPr>
    </w:sdtEndPr>
    <w:sdtContent>
      <w:p w14:paraId="04219D23" w14:textId="4D6AFB5D" w:rsidR="00EC2AF3" w:rsidRPr="00EC2AF3" w:rsidRDefault="00EC2AF3" w:rsidP="00EC2AF3">
        <w:pPr>
          <w:pStyle w:val="Footer"/>
          <w:jc w:val="center"/>
          <w:rPr>
            <w:sz w:val="28"/>
            <w:szCs w:val="24"/>
          </w:rPr>
        </w:pPr>
        <w:r w:rsidRPr="00EC2AF3">
          <w:rPr>
            <w:sz w:val="28"/>
            <w:szCs w:val="24"/>
          </w:rPr>
          <w:fldChar w:fldCharType="begin"/>
        </w:r>
        <w:r w:rsidRPr="00EC2AF3">
          <w:rPr>
            <w:sz w:val="28"/>
            <w:szCs w:val="24"/>
          </w:rPr>
          <w:instrText xml:space="preserve"> PAGE   \* MERGEFORMAT </w:instrText>
        </w:r>
        <w:r w:rsidRPr="00EC2AF3">
          <w:rPr>
            <w:sz w:val="28"/>
            <w:szCs w:val="24"/>
          </w:rPr>
          <w:fldChar w:fldCharType="separate"/>
        </w:r>
        <w:r w:rsidRPr="00EC2AF3">
          <w:rPr>
            <w:noProof/>
            <w:sz w:val="28"/>
            <w:szCs w:val="24"/>
          </w:rPr>
          <w:t>2</w:t>
        </w:r>
        <w:r w:rsidRPr="00EC2AF3">
          <w:rPr>
            <w:noProof/>
            <w:sz w:val="28"/>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A56B" w14:textId="77777777" w:rsidR="006F355A" w:rsidRDefault="006F355A" w:rsidP="00EC2AF3">
      <w:r>
        <w:separator/>
      </w:r>
    </w:p>
  </w:footnote>
  <w:footnote w:type="continuationSeparator" w:id="0">
    <w:p w14:paraId="53C754FA" w14:textId="77777777" w:rsidR="006F355A" w:rsidRDefault="006F355A" w:rsidP="00EC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6B83" w14:textId="2CD514B3" w:rsidR="00EC2AF3" w:rsidRPr="00EC2AF3" w:rsidRDefault="00EC2AF3">
    <w:pPr>
      <w:pStyle w:val="Header"/>
      <w:rPr>
        <w:i/>
        <w:iCs/>
      </w:rPr>
    </w:pPr>
    <w:proofErr w:type="spellStart"/>
    <w:r w:rsidRPr="00EC2AF3">
      <w:rPr>
        <w:i/>
        <w:iCs/>
      </w:rPr>
      <w:t>Moción</w:t>
    </w:r>
    <w:proofErr w:type="spellEnd"/>
    <w:r w:rsidRPr="00EC2AF3">
      <w:rPr>
        <w:i/>
        <w:iCs/>
      </w:rPr>
      <w:t xml:space="preserve"> </w:t>
    </w:r>
    <w:r w:rsidR="00575CD6">
      <w:rPr>
        <w:i/>
        <w:iCs/>
      </w:rPr>
      <w:t>…</w:t>
    </w:r>
  </w:p>
  <w:p w14:paraId="38F251AC" w14:textId="22DD236C" w:rsidR="00EC2AF3" w:rsidRDefault="00EC2AF3">
    <w:pPr>
      <w:pStyle w:val="Header"/>
    </w:pPr>
    <w:r>
      <w:t>KL</w:t>
    </w:r>
    <w:r w:rsidR="00A43F88">
      <w:t>CE</w:t>
    </w:r>
    <w:r>
      <w:t>202</w:t>
    </w:r>
    <w:r w:rsidR="00A43F88">
      <w:t>3</w:t>
    </w:r>
    <w:r>
      <w:t>-</w:t>
    </w:r>
    <w:r w:rsidR="00063D7F">
      <w:t>1325</w:t>
    </w:r>
  </w:p>
  <w:p w14:paraId="5649DAAB" w14:textId="77777777" w:rsidR="00EC2AF3" w:rsidRDefault="00EC2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40DE0"/>
    <w:multiLevelType w:val="hybridMultilevel"/>
    <w:tmpl w:val="A7F607B6"/>
    <w:lvl w:ilvl="0" w:tplc="5D8E7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153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B5"/>
    <w:rsid w:val="000076AD"/>
    <w:rsid w:val="00032C0C"/>
    <w:rsid w:val="00043D0E"/>
    <w:rsid w:val="00052748"/>
    <w:rsid w:val="00053C76"/>
    <w:rsid w:val="00063D7F"/>
    <w:rsid w:val="000974F9"/>
    <w:rsid w:val="000C16EB"/>
    <w:rsid w:val="000E77E3"/>
    <w:rsid w:val="000F14B2"/>
    <w:rsid w:val="001554D0"/>
    <w:rsid w:val="00157B3F"/>
    <w:rsid w:val="00164620"/>
    <w:rsid w:val="00176AB6"/>
    <w:rsid w:val="001A48FD"/>
    <w:rsid w:val="001F2DEC"/>
    <w:rsid w:val="0021150C"/>
    <w:rsid w:val="00216A52"/>
    <w:rsid w:val="00253851"/>
    <w:rsid w:val="0025521F"/>
    <w:rsid w:val="00275D6F"/>
    <w:rsid w:val="002F6618"/>
    <w:rsid w:val="003034C8"/>
    <w:rsid w:val="00432A33"/>
    <w:rsid w:val="0044724F"/>
    <w:rsid w:val="00483321"/>
    <w:rsid w:val="004A7CE1"/>
    <w:rsid w:val="004B31E6"/>
    <w:rsid w:val="00547EC5"/>
    <w:rsid w:val="00550B61"/>
    <w:rsid w:val="00575CD6"/>
    <w:rsid w:val="0058205A"/>
    <w:rsid w:val="00605A33"/>
    <w:rsid w:val="00635277"/>
    <w:rsid w:val="00661063"/>
    <w:rsid w:val="006E674F"/>
    <w:rsid w:val="006F355A"/>
    <w:rsid w:val="007522FC"/>
    <w:rsid w:val="00787DC6"/>
    <w:rsid w:val="007A6DEA"/>
    <w:rsid w:val="00837B8D"/>
    <w:rsid w:val="00840DC2"/>
    <w:rsid w:val="00851345"/>
    <w:rsid w:val="00862F88"/>
    <w:rsid w:val="00875FCB"/>
    <w:rsid w:val="00893A8E"/>
    <w:rsid w:val="00944649"/>
    <w:rsid w:val="00971442"/>
    <w:rsid w:val="009F38F8"/>
    <w:rsid w:val="00A26AA0"/>
    <w:rsid w:val="00A43F88"/>
    <w:rsid w:val="00AC04C4"/>
    <w:rsid w:val="00AC5E83"/>
    <w:rsid w:val="00AF617A"/>
    <w:rsid w:val="00B14435"/>
    <w:rsid w:val="00B37DF4"/>
    <w:rsid w:val="00B73E37"/>
    <w:rsid w:val="00B753CE"/>
    <w:rsid w:val="00B76768"/>
    <w:rsid w:val="00B948D5"/>
    <w:rsid w:val="00BB2437"/>
    <w:rsid w:val="00C16668"/>
    <w:rsid w:val="00C647B5"/>
    <w:rsid w:val="00CE2F5A"/>
    <w:rsid w:val="00CF0F94"/>
    <w:rsid w:val="00D178C9"/>
    <w:rsid w:val="00DA4631"/>
    <w:rsid w:val="00DA69AD"/>
    <w:rsid w:val="00E11B2A"/>
    <w:rsid w:val="00E220DF"/>
    <w:rsid w:val="00E257A9"/>
    <w:rsid w:val="00EC210E"/>
    <w:rsid w:val="00EC2AF3"/>
    <w:rsid w:val="00F33D97"/>
    <w:rsid w:val="00F82493"/>
    <w:rsid w:val="00FC5F5E"/>
    <w:rsid w:val="00FE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806F"/>
  <w15:chartTrackingRefBased/>
  <w15:docId w15:val="{2311868D-6A72-4677-930B-6B99C76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7B5"/>
    <w:pPr>
      <w:ind w:left="720"/>
      <w:contextualSpacing/>
    </w:pPr>
  </w:style>
  <w:style w:type="character" w:styleId="Hyperlink">
    <w:name w:val="Hyperlink"/>
    <w:basedOn w:val="DefaultParagraphFont"/>
    <w:uiPriority w:val="99"/>
    <w:unhideWhenUsed/>
    <w:rsid w:val="00E11B2A"/>
    <w:rPr>
      <w:color w:val="0563C1" w:themeColor="hyperlink"/>
      <w:u w:val="single"/>
    </w:rPr>
  </w:style>
  <w:style w:type="character" w:styleId="UnresolvedMention">
    <w:name w:val="Unresolved Mention"/>
    <w:basedOn w:val="DefaultParagraphFont"/>
    <w:uiPriority w:val="99"/>
    <w:semiHidden/>
    <w:unhideWhenUsed/>
    <w:rsid w:val="00E11B2A"/>
    <w:rPr>
      <w:color w:val="605E5C"/>
      <w:shd w:val="clear" w:color="auto" w:fill="E1DFDD"/>
    </w:rPr>
  </w:style>
  <w:style w:type="paragraph" w:styleId="Header">
    <w:name w:val="header"/>
    <w:basedOn w:val="Normal"/>
    <w:link w:val="HeaderChar"/>
    <w:uiPriority w:val="99"/>
    <w:unhideWhenUsed/>
    <w:rsid w:val="00EC2AF3"/>
    <w:pPr>
      <w:tabs>
        <w:tab w:val="center" w:pos="4680"/>
        <w:tab w:val="right" w:pos="9360"/>
      </w:tabs>
    </w:pPr>
  </w:style>
  <w:style w:type="character" w:customStyle="1" w:styleId="HeaderChar">
    <w:name w:val="Header Char"/>
    <w:basedOn w:val="DefaultParagraphFont"/>
    <w:link w:val="Header"/>
    <w:uiPriority w:val="99"/>
    <w:rsid w:val="00EC2AF3"/>
  </w:style>
  <w:style w:type="paragraph" w:styleId="Footer">
    <w:name w:val="footer"/>
    <w:basedOn w:val="Normal"/>
    <w:link w:val="FooterChar"/>
    <w:uiPriority w:val="99"/>
    <w:unhideWhenUsed/>
    <w:rsid w:val="00EC2AF3"/>
    <w:pPr>
      <w:tabs>
        <w:tab w:val="center" w:pos="4680"/>
        <w:tab w:val="right" w:pos="9360"/>
      </w:tabs>
    </w:pPr>
  </w:style>
  <w:style w:type="character" w:customStyle="1" w:styleId="FooterChar">
    <w:name w:val="Footer Char"/>
    <w:basedOn w:val="DefaultParagraphFont"/>
    <w:link w:val="Footer"/>
    <w:uiPriority w:val="99"/>
    <w:rsid w:val="00EC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barrios@justicia.pr.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ingoemanuelli@yaho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amirez@aclu.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rraiza@aclu.org" TargetMode="External"/><Relationship Id="rId4" Type="http://schemas.openxmlformats.org/officeDocument/2006/relationships/webSettings" Target="webSettings.xml"/><Relationship Id="rId9" Type="http://schemas.openxmlformats.org/officeDocument/2006/relationships/hyperlink" Target="mailto:jorivera@justicia.p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951</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 Primero</dc:creator>
  <cp:keywords/>
  <dc:description/>
  <cp:lastModifiedBy>Fermin Arraiza</cp:lastModifiedBy>
  <cp:revision>61</cp:revision>
  <cp:lastPrinted>2023-12-05T21:44:00Z</cp:lastPrinted>
  <dcterms:created xsi:type="dcterms:W3CDTF">2023-12-05T20:45:00Z</dcterms:created>
  <dcterms:modified xsi:type="dcterms:W3CDTF">2023-12-05T21:44:00Z</dcterms:modified>
</cp:coreProperties>
</file>